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B5B52">
      <w:pPr>
        <w:tabs>
          <w:tab w:val="left" w:pos="5760"/>
          <w:tab w:val="left" w:pos="6300"/>
        </w:tabs>
        <w:snapToGrid w:val="0"/>
        <w:spacing w:line="360" w:lineRule="auto"/>
        <w:jc w:val="left"/>
        <w:rPr>
          <w:rFonts w:hint="eastAsia"/>
          <w:sz w:val="44"/>
          <w:szCs w:val="44"/>
          <w:highlight w:val="none"/>
        </w:rPr>
      </w:pPr>
      <w:r>
        <w:rPr>
          <w:rFonts w:hint="eastAsia"/>
          <w:sz w:val="44"/>
          <w:szCs w:val="44"/>
          <w:highlight w:val="none"/>
        </w:rPr>
        <w:t xml:space="preserve">   </w:t>
      </w:r>
    </w:p>
    <w:p w14:paraId="284CA62C">
      <w:pPr>
        <w:tabs>
          <w:tab w:val="left" w:pos="5760"/>
          <w:tab w:val="left" w:pos="6300"/>
        </w:tabs>
        <w:snapToGrid w:val="0"/>
        <w:spacing w:line="360" w:lineRule="auto"/>
        <w:jc w:val="left"/>
        <w:rPr>
          <w:sz w:val="44"/>
          <w:szCs w:val="44"/>
          <w:highlight w:val="none"/>
        </w:rPr>
      </w:pPr>
      <w:r>
        <w:rPr>
          <w:sz w:val="44"/>
          <w:szCs w:val="44"/>
          <w:highlight w:val="none"/>
        </w:rPr>
        <w:tab/>
      </w:r>
    </w:p>
    <w:p w14:paraId="44E37C1C">
      <w:pPr>
        <w:spacing w:line="360" w:lineRule="auto"/>
        <w:jc w:val="center"/>
        <w:rPr>
          <w:rFonts w:hint="eastAsia" w:cs="宋体"/>
          <w:b/>
          <w:bCs/>
          <w:color w:val="auto"/>
          <w:sz w:val="56"/>
          <w:szCs w:val="44"/>
          <w:highlight w:val="none"/>
        </w:rPr>
      </w:pPr>
      <w:r>
        <w:rPr>
          <w:rFonts w:hint="eastAsia" w:cs="宋体"/>
          <w:b/>
          <w:bCs/>
          <w:color w:val="auto"/>
          <w:spacing w:val="-20"/>
          <w:sz w:val="56"/>
          <w:szCs w:val="44"/>
          <w:highlight w:val="none"/>
        </w:rPr>
        <w:t>南通市定点医疗机构总额预算精算项目</w:t>
      </w:r>
    </w:p>
    <w:p w14:paraId="22585E8D">
      <w:pPr>
        <w:spacing w:line="360" w:lineRule="auto"/>
        <w:jc w:val="center"/>
        <w:rPr>
          <w:rFonts w:hint="eastAsia"/>
          <w:color w:val="auto"/>
          <w:highlight w:val="none"/>
        </w:rPr>
      </w:pPr>
    </w:p>
    <w:p w14:paraId="446BD6FA">
      <w:pPr>
        <w:rPr>
          <w:rFonts w:hint="eastAsia"/>
          <w:color w:val="auto"/>
          <w:highlight w:val="none"/>
        </w:rPr>
      </w:pPr>
    </w:p>
    <w:p w14:paraId="11B12376">
      <w:pPr>
        <w:spacing w:line="360" w:lineRule="auto"/>
        <w:jc w:val="center"/>
        <w:rPr>
          <w:rFonts w:hint="eastAsia"/>
          <w:color w:val="auto"/>
          <w:highlight w:val="none"/>
        </w:rPr>
      </w:pPr>
    </w:p>
    <w:p w14:paraId="35C859EE">
      <w:pPr>
        <w:rPr>
          <w:rFonts w:hint="eastAsia"/>
          <w:color w:val="auto"/>
          <w:highlight w:val="none"/>
        </w:rPr>
      </w:pPr>
    </w:p>
    <w:p w14:paraId="7CCA6792">
      <w:pPr>
        <w:rPr>
          <w:rFonts w:hint="eastAsia"/>
          <w:color w:val="auto"/>
          <w:highlight w:val="none"/>
        </w:rPr>
      </w:pPr>
    </w:p>
    <w:p w14:paraId="6509BF31">
      <w:pPr>
        <w:spacing w:line="360" w:lineRule="auto"/>
        <w:jc w:val="center"/>
        <w:rPr>
          <w:rFonts w:hint="eastAsia"/>
          <w:b/>
          <w:color w:val="auto"/>
          <w:sz w:val="72"/>
          <w:szCs w:val="72"/>
          <w:highlight w:val="none"/>
        </w:rPr>
      </w:pPr>
    </w:p>
    <w:p w14:paraId="092D6562">
      <w:pPr>
        <w:spacing w:line="360" w:lineRule="auto"/>
        <w:jc w:val="center"/>
        <w:rPr>
          <w:rFonts w:hint="eastAsia"/>
          <w:b/>
          <w:color w:val="auto"/>
          <w:sz w:val="72"/>
          <w:szCs w:val="72"/>
          <w:highlight w:val="none"/>
        </w:rPr>
      </w:pPr>
      <w:r>
        <w:rPr>
          <w:b/>
          <w:color w:val="auto"/>
          <w:sz w:val="72"/>
          <w:szCs w:val="72"/>
          <w:highlight w:val="none"/>
        </w:rPr>
        <w:t>竞争性谈判文件</w:t>
      </w:r>
    </w:p>
    <w:p w14:paraId="25CB4307">
      <w:pPr>
        <w:spacing w:line="360" w:lineRule="auto"/>
        <w:jc w:val="center"/>
        <w:rPr>
          <w:b/>
          <w:color w:val="auto"/>
          <w:sz w:val="44"/>
          <w:szCs w:val="44"/>
          <w:highlight w:val="none"/>
        </w:rPr>
      </w:pPr>
      <w:r>
        <w:rPr>
          <w:rFonts w:hint="eastAsia"/>
          <w:b/>
          <w:color w:val="auto"/>
          <w:sz w:val="44"/>
          <w:szCs w:val="44"/>
          <w:highlight w:val="none"/>
        </w:rPr>
        <w:t>（资格后审）</w:t>
      </w:r>
    </w:p>
    <w:p w14:paraId="51F47F36">
      <w:pPr>
        <w:snapToGrid w:val="0"/>
        <w:spacing w:line="360" w:lineRule="auto"/>
        <w:rPr>
          <w:rFonts w:hint="eastAsia"/>
          <w:b/>
          <w:color w:val="auto"/>
          <w:sz w:val="36"/>
          <w:highlight w:val="none"/>
        </w:rPr>
      </w:pPr>
    </w:p>
    <w:p w14:paraId="55314D79">
      <w:pPr>
        <w:pStyle w:val="3"/>
        <w:rPr>
          <w:rFonts w:hint="eastAsia" w:ascii="Times New Roman" w:hAnsi="Times New Roman" w:eastAsia="宋体"/>
          <w:color w:val="auto"/>
          <w:highlight w:val="none"/>
        </w:rPr>
      </w:pPr>
    </w:p>
    <w:p w14:paraId="569B5FE7">
      <w:pPr>
        <w:snapToGrid w:val="0"/>
        <w:spacing w:line="360" w:lineRule="auto"/>
        <w:rPr>
          <w:rFonts w:hint="eastAsia"/>
          <w:b/>
          <w:color w:val="auto"/>
          <w:sz w:val="36"/>
          <w:highlight w:val="none"/>
        </w:rPr>
      </w:pPr>
    </w:p>
    <w:p w14:paraId="2DCC039F">
      <w:pPr>
        <w:snapToGrid w:val="0"/>
        <w:spacing w:line="360" w:lineRule="auto"/>
        <w:rPr>
          <w:rFonts w:hint="eastAsia"/>
          <w:b/>
          <w:color w:val="auto"/>
          <w:sz w:val="36"/>
          <w:highlight w:val="none"/>
        </w:rPr>
      </w:pPr>
    </w:p>
    <w:p w14:paraId="4549A376">
      <w:pPr>
        <w:rPr>
          <w:rFonts w:hint="eastAsia"/>
          <w:color w:val="auto"/>
          <w:highlight w:val="none"/>
        </w:rPr>
      </w:pPr>
    </w:p>
    <w:p w14:paraId="4BC05378">
      <w:pPr>
        <w:rPr>
          <w:rFonts w:hint="eastAsia"/>
          <w:color w:val="auto"/>
          <w:highlight w:val="none"/>
        </w:rPr>
      </w:pPr>
    </w:p>
    <w:p w14:paraId="02BB8778">
      <w:pPr>
        <w:spacing w:line="360" w:lineRule="auto"/>
        <w:rPr>
          <w:rFonts w:hint="eastAsia"/>
          <w:color w:val="auto"/>
          <w:highlight w:val="none"/>
        </w:rPr>
      </w:pPr>
    </w:p>
    <w:p w14:paraId="5391AEF3">
      <w:pPr>
        <w:adjustRightInd w:val="0"/>
        <w:snapToGrid w:val="0"/>
        <w:spacing w:line="360" w:lineRule="auto"/>
        <w:jc w:val="center"/>
        <w:rPr>
          <w:rFonts w:hint="eastAsia" w:cs="宋体"/>
          <w:b/>
          <w:color w:val="auto"/>
          <w:sz w:val="30"/>
          <w:szCs w:val="30"/>
          <w:highlight w:val="none"/>
        </w:rPr>
      </w:pPr>
      <w:r>
        <w:rPr>
          <w:rFonts w:hint="eastAsia" w:cs="宋体"/>
          <w:b/>
          <w:color w:val="auto"/>
          <w:sz w:val="30"/>
          <w:szCs w:val="30"/>
          <w:highlight w:val="none"/>
        </w:rPr>
        <w:t>采购单位：南通市医疗</w:t>
      </w:r>
      <w:r>
        <w:rPr>
          <w:rFonts w:hint="eastAsia" w:cs="宋体"/>
          <w:b/>
          <w:color w:val="auto"/>
          <w:sz w:val="30"/>
          <w:szCs w:val="30"/>
          <w:highlight w:val="none"/>
          <w:lang w:val="en-US" w:eastAsia="zh-CN"/>
        </w:rPr>
        <w:t>保险</w:t>
      </w:r>
      <w:r>
        <w:rPr>
          <w:rFonts w:hint="eastAsia" w:cs="宋体"/>
          <w:b/>
          <w:color w:val="auto"/>
          <w:sz w:val="30"/>
          <w:szCs w:val="30"/>
          <w:highlight w:val="none"/>
        </w:rPr>
        <w:t>基金管理中心</w:t>
      </w:r>
    </w:p>
    <w:p w14:paraId="783B8EB9">
      <w:pPr>
        <w:adjustRightInd w:val="0"/>
        <w:snapToGrid w:val="0"/>
        <w:spacing w:line="360" w:lineRule="auto"/>
        <w:jc w:val="center"/>
        <w:rPr>
          <w:rFonts w:hint="eastAsia" w:cs="宋体"/>
          <w:b/>
          <w:color w:val="auto"/>
          <w:sz w:val="30"/>
          <w:szCs w:val="30"/>
          <w:highlight w:val="none"/>
        </w:rPr>
      </w:pPr>
      <w:r>
        <w:rPr>
          <w:rFonts w:hint="eastAsia" w:cs="宋体"/>
          <w:b/>
          <w:color w:val="auto"/>
          <w:sz w:val="30"/>
          <w:szCs w:val="30"/>
          <w:highlight w:val="none"/>
        </w:rPr>
        <w:t>代理机构：宏信天德工程顾问有限公司</w:t>
      </w:r>
    </w:p>
    <w:p w14:paraId="60CD2472">
      <w:pPr>
        <w:adjustRightInd w:val="0"/>
        <w:snapToGrid w:val="0"/>
        <w:spacing w:line="360" w:lineRule="auto"/>
        <w:jc w:val="center"/>
        <w:rPr>
          <w:rFonts w:hint="eastAsia" w:cs="宋体"/>
          <w:b/>
          <w:color w:val="auto"/>
          <w:sz w:val="30"/>
          <w:szCs w:val="30"/>
          <w:highlight w:val="none"/>
        </w:rPr>
      </w:pPr>
    </w:p>
    <w:p w14:paraId="160568F4">
      <w:pPr>
        <w:adjustRightInd w:val="0"/>
        <w:snapToGrid w:val="0"/>
        <w:spacing w:line="360" w:lineRule="auto"/>
        <w:jc w:val="center"/>
        <w:rPr>
          <w:b/>
          <w:color w:val="auto"/>
          <w:sz w:val="30"/>
          <w:szCs w:val="30"/>
          <w:highlight w:val="none"/>
        </w:rPr>
      </w:pPr>
      <w:r>
        <w:rPr>
          <w:rFonts w:hint="eastAsia" w:cs="宋体"/>
          <w:b/>
          <w:color w:val="auto"/>
          <w:sz w:val="30"/>
          <w:szCs w:val="30"/>
          <w:highlight w:val="none"/>
        </w:rPr>
        <w:t>二〇二</w:t>
      </w:r>
      <w:r>
        <w:rPr>
          <w:rFonts w:hint="eastAsia" w:cs="宋体"/>
          <w:b/>
          <w:color w:val="auto"/>
          <w:sz w:val="30"/>
          <w:szCs w:val="30"/>
          <w:highlight w:val="none"/>
          <w:lang w:val="en-US" w:eastAsia="zh-CN"/>
        </w:rPr>
        <w:t>六</w:t>
      </w:r>
      <w:r>
        <w:rPr>
          <w:rFonts w:hint="eastAsia" w:cs="宋体"/>
          <w:b/>
          <w:color w:val="auto"/>
          <w:sz w:val="30"/>
          <w:szCs w:val="30"/>
          <w:highlight w:val="none"/>
        </w:rPr>
        <w:t>年</w:t>
      </w:r>
      <w:r>
        <w:rPr>
          <w:rFonts w:hint="eastAsia" w:cs="宋体"/>
          <w:b/>
          <w:color w:val="auto"/>
          <w:sz w:val="30"/>
          <w:szCs w:val="30"/>
          <w:highlight w:val="none"/>
          <w:lang w:val="en-US" w:eastAsia="zh-CN"/>
        </w:rPr>
        <w:t>一</w:t>
      </w:r>
      <w:r>
        <w:rPr>
          <w:rFonts w:hint="eastAsia" w:cs="宋体"/>
          <w:b/>
          <w:color w:val="auto"/>
          <w:sz w:val="30"/>
          <w:szCs w:val="30"/>
          <w:highlight w:val="none"/>
        </w:rPr>
        <w:t>月</w:t>
      </w:r>
      <w:r>
        <w:rPr>
          <w:rFonts w:cs="宋体"/>
          <w:b/>
          <w:color w:val="auto"/>
          <w:sz w:val="44"/>
          <w:szCs w:val="44"/>
          <w:highlight w:val="none"/>
        </w:rPr>
        <w:br w:type="page"/>
      </w:r>
      <w:r>
        <w:rPr>
          <w:rFonts w:hint="eastAsia"/>
          <w:b/>
          <w:color w:val="auto"/>
          <w:sz w:val="44"/>
          <w:szCs w:val="44"/>
          <w:highlight w:val="none"/>
        </w:rPr>
        <w:t>目  录</w:t>
      </w:r>
    </w:p>
    <w:p w14:paraId="13974538">
      <w:pPr>
        <w:pStyle w:val="5"/>
        <w:overflowPunct w:val="0"/>
        <w:spacing w:line="360" w:lineRule="auto"/>
        <w:ind w:firstLine="0"/>
        <w:jc w:val="center"/>
        <w:rPr>
          <w:rFonts w:eastAsia="宋体"/>
          <w:color w:val="auto"/>
          <w:sz w:val="30"/>
          <w:highlight w:val="none"/>
        </w:rPr>
      </w:pPr>
    </w:p>
    <w:p w14:paraId="0F0DBEC3">
      <w:pPr>
        <w:pStyle w:val="19"/>
        <w:tabs>
          <w:tab w:val="right" w:leader="dot" w:pos="9528"/>
        </w:tabs>
        <w:adjustRightInd/>
        <w:spacing w:line="720" w:lineRule="auto"/>
        <w:rPr>
          <w:rFonts w:hint="eastAsia" w:eastAsia="宋体"/>
          <w:color w:val="auto"/>
          <w:sz w:val="32"/>
          <w:szCs w:val="32"/>
          <w:highlight w:val="none"/>
        </w:rPr>
      </w:pPr>
      <w:r>
        <w:rPr>
          <w:rFonts w:eastAsia="宋体"/>
          <w:b/>
          <w:bCs/>
          <w:color w:val="auto"/>
          <w:sz w:val="36"/>
          <w:szCs w:val="36"/>
          <w:highlight w:val="none"/>
        </w:rPr>
        <w:fldChar w:fldCharType="begin"/>
      </w:r>
      <w:r>
        <w:rPr>
          <w:rFonts w:eastAsia="宋体"/>
          <w:b/>
          <w:bCs/>
          <w:color w:val="auto"/>
          <w:sz w:val="36"/>
          <w:szCs w:val="36"/>
          <w:highlight w:val="none"/>
        </w:rPr>
        <w:instrText xml:space="preserve"> TOC \o "1-1" </w:instrText>
      </w:r>
      <w:r>
        <w:rPr>
          <w:rFonts w:eastAsia="宋体"/>
          <w:b/>
          <w:bCs/>
          <w:color w:val="auto"/>
          <w:sz w:val="36"/>
          <w:szCs w:val="36"/>
          <w:highlight w:val="none"/>
        </w:rPr>
        <w:fldChar w:fldCharType="separate"/>
      </w:r>
      <w:r>
        <w:rPr>
          <w:rFonts w:eastAsia="宋体"/>
          <w:color w:val="auto"/>
          <w:sz w:val="32"/>
          <w:szCs w:val="32"/>
          <w:highlight w:val="none"/>
        </w:rPr>
        <w:t xml:space="preserve">第一章 </w:t>
      </w:r>
      <w:r>
        <w:rPr>
          <w:rFonts w:hint="eastAsia" w:eastAsia="宋体"/>
          <w:color w:val="auto"/>
          <w:sz w:val="32"/>
          <w:szCs w:val="32"/>
          <w:highlight w:val="none"/>
        </w:rPr>
        <w:t>竞争性谈判公告</w:t>
      </w:r>
    </w:p>
    <w:p w14:paraId="24194A28">
      <w:pPr>
        <w:pStyle w:val="19"/>
        <w:tabs>
          <w:tab w:val="right" w:leader="dot" w:pos="9528"/>
        </w:tabs>
        <w:adjustRightInd/>
        <w:spacing w:line="720" w:lineRule="auto"/>
        <w:rPr>
          <w:rFonts w:hint="eastAsia" w:eastAsia="宋体"/>
          <w:color w:val="auto"/>
          <w:sz w:val="32"/>
          <w:szCs w:val="32"/>
          <w:highlight w:val="none"/>
        </w:rPr>
      </w:pPr>
      <w:r>
        <w:rPr>
          <w:rFonts w:eastAsia="宋体"/>
          <w:color w:val="auto"/>
          <w:sz w:val="32"/>
          <w:szCs w:val="32"/>
          <w:highlight w:val="none"/>
        </w:rPr>
        <w:t>第二章 投标</w:t>
      </w:r>
      <w:r>
        <w:rPr>
          <w:rFonts w:hint="eastAsia" w:eastAsia="宋体"/>
          <w:color w:val="auto"/>
          <w:sz w:val="32"/>
          <w:szCs w:val="32"/>
          <w:highlight w:val="none"/>
        </w:rPr>
        <w:t>供应商</w:t>
      </w:r>
      <w:r>
        <w:rPr>
          <w:rFonts w:eastAsia="宋体"/>
          <w:color w:val="auto"/>
          <w:sz w:val="32"/>
          <w:szCs w:val="32"/>
          <w:highlight w:val="none"/>
        </w:rPr>
        <w:t>须知</w:t>
      </w:r>
    </w:p>
    <w:p w14:paraId="4D1DD6C7">
      <w:pPr>
        <w:pStyle w:val="19"/>
        <w:tabs>
          <w:tab w:val="right" w:leader="dot" w:pos="9528"/>
        </w:tabs>
        <w:adjustRightInd/>
        <w:spacing w:line="720" w:lineRule="auto"/>
        <w:rPr>
          <w:rFonts w:eastAsia="宋体"/>
          <w:color w:val="auto"/>
          <w:sz w:val="32"/>
          <w:szCs w:val="32"/>
          <w:highlight w:val="none"/>
        </w:rPr>
      </w:pPr>
      <w:r>
        <w:rPr>
          <w:rFonts w:eastAsia="宋体"/>
          <w:color w:val="auto"/>
          <w:sz w:val="32"/>
          <w:szCs w:val="32"/>
          <w:highlight w:val="none"/>
        </w:rPr>
        <w:t>第三章 项目需求</w:t>
      </w:r>
    </w:p>
    <w:p w14:paraId="33E134D4">
      <w:pPr>
        <w:pStyle w:val="19"/>
        <w:tabs>
          <w:tab w:val="right" w:leader="dot" w:pos="9528"/>
        </w:tabs>
        <w:adjustRightInd/>
        <w:spacing w:line="720" w:lineRule="auto"/>
        <w:rPr>
          <w:rFonts w:hint="eastAsia" w:eastAsia="宋体"/>
          <w:color w:val="auto"/>
          <w:sz w:val="32"/>
          <w:szCs w:val="32"/>
          <w:highlight w:val="none"/>
        </w:rPr>
      </w:pPr>
      <w:r>
        <w:rPr>
          <w:rFonts w:eastAsia="宋体"/>
          <w:color w:val="auto"/>
          <w:sz w:val="32"/>
          <w:szCs w:val="32"/>
          <w:highlight w:val="none"/>
        </w:rPr>
        <w:t>第</w:t>
      </w:r>
      <w:r>
        <w:rPr>
          <w:rFonts w:hint="eastAsia" w:eastAsia="宋体"/>
          <w:color w:val="auto"/>
          <w:sz w:val="32"/>
          <w:szCs w:val="32"/>
          <w:highlight w:val="none"/>
        </w:rPr>
        <w:t>四</w:t>
      </w:r>
      <w:r>
        <w:rPr>
          <w:rFonts w:eastAsia="宋体"/>
          <w:color w:val="auto"/>
          <w:sz w:val="32"/>
          <w:szCs w:val="32"/>
          <w:highlight w:val="none"/>
        </w:rPr>
        <w:t xml:space="preserve">章 </w:t>
      </w:r>
      <w:r>
        <w:rPr>
          <w:rFonts w:hint="eastAsia" w:eastAsia="宋体"/>
          <w:color w:val="auto"/>
          <w:sz w:val="32"/>
          <w:szCs w:val="32"/>
          <w:highlight w:val="none"/>
        </w:rPr>
        <w:t>评审方法和程序</w:t>
      </w:r>
    </w:p>
    <w:p w14:paraId="7574B772">
      <w:pPr>
        <w:pStyle w:val="19"/>
        <w:tabs>
          <w:tab w:val="right" w:leader="dot" w:pos="9528"/>
        </w:tabs>
        <w:adjustRightInd/>
        <w:spacing w:line="720" w:lineRule="auto"/>
        <w:rPr>
          <w:rFonts w:hint="eastAsia" w:eastAsia="宋体"/>
          <w:color w:val="auto"/>
          <w:sz w:val="32"/>
          <w:szCs w:val="32"/>
          <w:highlight w:val="none"/>
        </w:rPr>
      </w:pPr>
      <w:r>
        <w:rPr>
          <w:rFonts w:eastAsia="宋体"/>
          <w:color w:val="auto"/>
          <w:sz w:val="32"/>
          <w:szCs w:val="32"/>
          <w:highlight w:val="none"/>
        </w:rPr>
        <w:t>第</w:t>
      </w:r>
      <w:r>
        <w:rPr>
          <w:rFonts w:hint="eastAsia" w:eastAsia="宋体"/>
          <w:color w:val="auto"/>
          <w:sz w:val="32"/>
          <w:szCs w:val="32"/>
          <w:highlight w:val="none"/>
        </w:rPr>
        <w:t>五</w:t>
      </w:r>
      <w:r>
        <w:rPr>
          <w:rFonts w:eastAsia="宋体"/>
          <w:color w:val="auto"/>
          <w:sz w:val="32"/>
          <w:szCs w:val="32"/>
          <w:highlight w:val="none"/>
        </w:rPr>
        <w:t xml:space="preserve">章 </w:t>
      </w:r>
      <w:r>
        <w:rPr>
          <w:rFonts w:hint="eastAsia" w:eastAsia="宋体"/>
          <w:color w:val="auto"/>
          <w:sz w:val="32"/>
          <w:szCs w:val="32"/>
          <w:highlight w:val="none"/>
        </w:rPr>
        <w:t>合同主要条款</w:t>
      </w:r>
    </w:p>
    <w:p w14:paraId="7220D7B5">
      <w:pPr>
        <w:pStyle w:val="19"/>
        <w:tabs>
          <w:tab w:val="right" w:leader="dot" w:pos="9528"/>
        </w:tabs>
        <w:adjustRightInd/>
        <w:spacing w:line="720" w:lineRule="auto"/>
        <w:rPr>
          <w:rFonts w:eastAsia="宋体"/>
          <w:color w:val="auto"/>
          <w:sz w:val="32"/>
          <w:szCs w:val="32"/>
          <w:highlight w:val="none"/>
        </w:rPr>
      </w:pPr>
      <w:r>
        <w:rPr>
          <w:rFonts w:hint="eastAsia" w:eastAsia="宋体"/>
          <w:color w:val="auto"/>
          <w:sz w:val="32"/>
          <w:szCs w:val="32"/>
          <w:highlight w:val="none"/>
        </w:rPr>
        <w:t>第六章</w:t>
      </w:r>
      <w:r>
        <w:rPr>
          <w:rFonts w:eastAsia="宋体"/>
          <w:color w:val="auto"/>
          <w:sz w:val="32"/>
          <w:szCs w:val="32"/>
          <w:highlight w:val="none"/>
        </w:rPr>
        <w:t xml:space="preserve"> </w:t>
      </w:r>
      <w:r>
        <w:rPr>
          <w:rFonts w:hint="eastAsia" w:eastAsia="宋体"/>
          <w:color w:val="auto"/>
          <w:sz w:val="32"/>
          <w:szCs w:val="32"/>
          <w:highlight w:val="none"/>
        </w:rPr>
        <w:t>合同授予</w:t>
      </w:r>
    </w:p>
    <w:p w14:paraId="626B0FFC">
      <w:pPr>
        <w:spacing w:line="720" w:lineRule="auto"/>
        <w:rPr>
          <w:color w:val="auto"/>
          <w:sz w:val="32"/>
          <w:szCs w:val="32"/>
          <w:highlight w:val="none"/>
        </w:rPr>
      </w:pPr>
      <w:r>
        <w:rPr>
          <w:color w:val="auto"/>
          <w:sz w:val="32"/>
          <w:szCs w:val="32"/>
          <w:highlight w:val="none"/>
        </w:rPr>
        <w:t>第七章</w:t>
      </w:r>
      <w:r>
        <w:rPr>
          <w:rFonts w:hint="eastAsia"/>
          <w:color w:val="auto"/>
          <w:sz w:val="32"/>
          <w:szCs w:val="32"/>
          <w:highlight w:val="none"/>
        </w:rPr>
        <w:t xml:space="preserve"> 质疑提出和处理</w:t>
      </w:r>
    </w:p>
    <w:p w14:paraId="641CEB22">
      <w:pPr>
        <w:spacing w:line="720" w:lineRule="auto"/>
        <w:rPr>
          <w:rFonts w:hint="eastAsia"/>
          <w:color w:val="auto"/>
          <w:sz w:val="36"/>
          <w:szCs w:val="36"/>
          <w:highlight w:val="none"/>
        </w:rPr>
      </w:pPr>
      <w:r>
        <w:rPr>
          <w:color w:val="auto"/>
          <w:sz w:val="32"/>
          <w:szCs w:val="32"/>
          <w:highlight w:val="none"/>
        </w:rPr>
        <w:t>第八章</w:t>
      </w:r>
      <w:r>
        <w:rPr>
          <w:rFonts w:hint="eastAsia"/>
          <w:color w:val="auto"/>
          <w:sz w:val="32"/>
          <w:szCs w:val="32"/>
          <w:highlight w:val="none"/>
        </w:rPr>
        <w:t xml:space="preserve"> 响应文件组成及格式</w:t>
      </w:r>
    </w:p>
    <w:p w14:paraId="7C1905A5">
      <w:pPr>
        <w:spacing w:line="720" w:lineRule="auto"/>
        <w:rPr>
          <w:rFonts w:hint="eastAsia"/>
          <w:b/>
          <w:bCs/>
          <w:color w:val="auto"/>
          <w:sz w:val="36"/>
          <w:szCs w:val="36"/>
          <w:highlight w:val="none"/>
        </w:rPr>
      </w:pPr>
      <w:r>
        <w:rPr>
          <w:b/>
          <w:bCs/>
          <w:color w:val="auto"/>
          <w:sz w:val="36"/>
          <w:szCs w:val="36"/>
          <w:highlight w:val="none"/>
        </w:rPr>
        <w:fldChar w:fldCharType="end"/>
      </w:r>
    </w:p>
    <w:p w14:paraId="67FAA8F4">
      <w:pPr>
        <w:snapToGrid w:val="0"/>
        <w:spacing w:line="360" w:lineRule="auto"/>
        <w:rPr>
          <w:color w:val="auto"/>
          <w:w w:val="80"/>
          <w:szCs w:val="44"/>
          <w:highlight w:val="none"/>
        </w:rPr>
      </w:pPr>
    </w:p>
    <w:p w14:paraId="33E67667">
      <w:pPr>
        <w:pStyle w:val="2"/>
        <w:keepNext w:val="0"/>
        <w:keepLines w:val="0"/>
        <w:adjustRightInd w:val="0"/>
        <w:snapToGrid w:val="0"/>
        <w:spacing w:before="0" w:after="0" w:line="360" w:lineRule="auto"/>
        <w:jc w:val="center"/>
        <w:textAlignment w:val="baseline"/>
        <w:rPr>
          <w:color w:val="auto"/>
          <w:w w:val="80"/>
          <w:szCs w:val="44"/>
          <w:highlight w:val="none"/>
        </w:rPr>
      </w:pPr>
      <w:r>
        <w:rPr>
          <w:color w:val="auto"/>
          <w:w w:val="80"/>
          <w:szCs w:val="44"/>
          <w:highlight w:val="none"/>
        </w:rPr>
        <w:br w:type="page"/>
      </w:r>
      <w:r>
        <w:rPr>
          <w:rFonts w:hint="eastAsia"/>
          <w:color w:val="auto"/>
          <w:w w:val="80"/>
          <w:szCs w:val="44"/>
          <w:highlight w:val="none"/>
        </w:rPr>
        <w:t>第一章  竞争性谈判公告</w:t>
      </w:r>
    </w:p>
    <w:p w14:paraId="2A0471E9">
      <w:pPr>
        <w:pBdr>
          <w:top w:val="single" w:color="auto" w:sz="4" w:space="1"/>
          <w:left w:val="single" w:color="auto" w:sz="4" w:space="0"/>
          <w:bottom w:val="single" w:color="auto" w:sz="4" w:space="1"/>
          <w:right w:val="single" w:color="auto" w:sz="4" w:space="4"/>
        </w:pBdr>
        <w:spacing w:line="360" w:lineRule="auto"/>
        <w:rPr>
          <w:color w:val="auto"/>
          <w:sz w:val="24"/>
          <w:szCs w:val="24"/>
          <w:highlight w:val="none"/>
        </w:rPr>
      </w:pPr>
      <w:r>
        <w:rPr>
          <w:rFonts w:hint="eastAsia"/>
          <w:color w:val="auto"/>
          <w:sz w:val="24"/>
          <w:szCs w:val="24"/>
          <w:highlight w:val="none"/>
        </w:rPr>
        <w:t>项目概况</w:t>
      </w:r>
    </w:p>
    <w:p w14:paraId="10139F14">
      <w:pPr>
        <w:pBdr>
          <w:top w:val="single" w:color="auto" w:sz="4" w:space="1"/>
          <w:left w:val="single" w:color="auto" w:sz="4" w:space="0"/>
          <w:bottom w:val="single" w:color="auto" w:sz="4" w:space="1"/>
          <w:right w:val="single" w:color="auto" w:sz="4" w:space="4"/>
        </w:pBdr>
        <w:spacing w:line="360" w:lineRule="auto"/>
        <w:ind w:firstLine="480" w:firstLineChars="200"/>
        <w:rPr>
          <w:rFonts w:hint="eastAsia"/>
          <w:color w:val="auto"/>
          <w:sz w:val="24"/>
          <w:szCs w:val="24"/>
          <w:highlight w:val="none"/>
        </w:rPr>
      </w:pPr>
      <w:r>
        <w:rPr>
          <w:rFonts w:hint="eastAsia"/>
          <w:color w:val="auto"/>
          <w:sz w:val="24"/>
          <w:szCs w:val="24"/>
          <w:highlight w:val="none"/>
          <w:u w:val="single"/>
        </w:rPr>
        <w:t>南通市定点医疗机构总额预算精算项目</w:t>
      </w:r>
      <w:r>
        <w:rPr>
          <w:rFonts w:hint="eastAsia"/>
          <w:color w:val="auto"/>
          <w:sz w:val="24"/>
          <w:szCs w:val="24"/>
          <w:highlight w:val="none"/>
        </w:rPr>
        <w:t>采购项目的潜在供应商应在</w:t>
      </w:r>
      <w:r>
        <w:rPr>
          <w:rFonts w:hint="eastAsia" w:hAnsi="宋体" w:cs="宋体"/>
          <w:color w:val="auto"/>
          <w:sz w:val="24"/>
          <w:highlight w:val="none"/>
          <w:u w:val="single"/>
        </w:rPr>
        <w:t>南通市医疗保障局</w:t>
      </w:r>
      <w:r>
        <w:rPr>
          <w:rFonts w:hint="eastAsia" w:hAnsi="宋体" w:cs="宋体"/>
          <w:color w:val="auto"/>
          <w:sz w:val="24"/>
          <w:highlight w:val="none"/>
        </w:rPr>
        <w:t>官网</w:t>
      </w:r>
      <w:r>
        <w:rPr>
          <w:rFonts w:hint="eastAsia"/>
          <w:color w:val="auto"/>
          <w:sz w:val="24"/>
          <w:szCs w:val="24"/>
          <w:highlight w:val="none"/>
        </w:rPr>
        <w:t>获取采购文件，并于</w:t>
      </w:r>
      <w:r>
        <w:rPr>
          <w:rFonts w:hint="eastAsia"/>
          <w:color w:val="auto"/>
          <w:sz w:val="24"/>
          <w:szCs w:val="24"/>
          <w:highlight w:val="none"/>
          <w:u w:val="single"/>
        </w:rPr>
        <w:t>202</w:t>
      </w:r>
      <w:r>
        <w:rPr>
          <w:rFonts w:hint="eastAsia"/>
          <w:color w:val="auto"/>
          <w:sz w:val="24"/>
          <w:szCs w:val="24"/>
          <w:highlight w:val="none"/>
          <w:u w:val="single"/>
          <w:lang w:val="en-US" w:eastAsia="zh-CN"/>
        </w:rPr>
        <w:t>6</w:t>
      </w:r>
      <w:r>
        <w:rPr>
          <w:rFonts w:hint="eastAsia"/>
          <w:bCs/>
          <w:color w:val="auto"/>
          <w:sz w:val="24"/>
          <w:szCs w:val="24"/>
          <w:highlight w:val="none"/>
          <w:u w:val="single"/>
        </w:rPr>
        <w:t>年</w:t>
      </w:r>
      <w:r>
        <w:rPr>
          <w:rFonts w:hint="eastAsia"/>
          <w:bCs/>
          <w:color w:val="auto"/>
          <w:sz w:val="24"/>
          <w:szCs w:val="24"/>
          <w:highlight w:val="none"/>
          <w:u w:val="single"/>
          <w:lang w:val="en-US" w:eastAsia="zh-CN"/>
        </w:rPr>
        <w:t>01</w:t>
      </w:r>
      <w:r>
        <w:rPr>
          <w:rFonts w:hint="eastAsia"/>
          <w:bCs/>
          <w:color w:val="auto"/>
          <w:sz w:val="24"/>
          <w:szCs w:val="24"/>
          <w:highlight w:val="none"/>
          <w:u w:val="single"/>
        </w:rPr>
        <w:t>月</w:t>
      </w:r>
      <w:r>
        <w:rPr>
          <w:rFonts w:hint="eastAsia"/>
          <w:bCs/>
          <w:color w:val="auto"/>
          <w:sz w:val="24"/>
          <w:szCs w:val="24"/>
          <w:highlight w:val="none"/>
          <w:u w:val="single"/>
          <w:lang w:val="en-US" w:eastAsia="zh-CN"/>
        </w:rPr>
        <w:t>08</w:t>
      </w:r>
      <w:r>
        <w:rPr>
          <w:rFonts w:hint="eastAsia"/>
          <w:bCs/>
          <w:color w:val="auto"/>
          <w:sz w:val="24"/>
          <w:szCs w:val="24"/>
          <w:highlight w:val="none"/>
          <w:u w:val="single"/>
        </w:rPr>
        <w:t>日</w:t>
      </w:r>
      <w:r>
        <w:rPr>
          <w:rFonts w:hint="eastAsia"/>
          <w:bCs/>
          <w:color w:val="auto"/>
          <w:sz w:val="24"/>
          <w:szCs w:val="24"/>
          <w:highlight w:val="none"/>
          <w:u w:val="single"/>
          <w:lang w:val="en-US" w:eastAsia="zh-CN"/>
        </w:rPr>
        <w:t>14</w:t>
      </w:r>
      <w:r>
        <w:rPr>
          <w:rFonts w:hint="eastAsia"/>
          <w:bCs/>
          <w:color w:val="auto"/>
          <w:sz w:val="24"/>
          <w:szCs w:val="24"/>
          <w:highlight w:val="none"/>
          <w:u w:val="single"/>
        </w:rPr>
        <w:t>时</w:t>
      </w:r>
      <w:r>
        <w:rPr>
          <w:rFonts w:hint="eastAsia"/>
          <w:bCs/>
          <w:color w:val="auto"/>
          <w:sz w:val="24"/>
          <w:szCs w:val="24"/>
          <w:highlight w:val="none"/>
          <w:u w:val="single"/>
          <w:lang w:val="en-US" w:eastAsia="zh-CN"/>
        </w:rPr>
        <w:t>30</w:t>
      </w:r>
      <w:r>
        <w:rPr>
          <w:rFonts w:hint="eastAsia"/>
          <w:bCs/>
          <w:color w:val="auto"/>
          <w:sz w:val="24"/>
          <w:szCs w:val="24"/>
          <w:highlight w:val="none"/>
          <w:u w:val="single"/>
        </w:rPr>
        <w:t>分</w:t>
      </w:r>
      <w:r>
        <w:rPr>
          <w:rFonts w:hint="eastAsia"/>
          <w:bCs/>
          <w:color w:val="auto"/>
          <w:sz w:val="24"/>
          <w:szCs w:val="24"/>
          <w:highlight w:val="none"/>
        </w:rPr>
        <w:t>（北京时间）前提交响应</w:t>
      </w:r>
      <w:r>
        <w:rPr>
          <w:bCs/>
          <w:color w:val="auto"/>
          <w:sz w:val="24"/>
          <w:szCs w:val="24"/>
          <w:highlight w:val="none"/>
        </w:rPr>
        <w:t>文件</w:t>
      </w:r>
      <w:r>
        <w:rPr>
          <w:rFonts w:hint="eastAsia"/>
          <w:color w:val="auto"/>
          <w:sz w:val="24"/>
          <w:szCs w:val="24"/>
          <w:highlight w:val="none"/>
        </w:rPr>
        <w:t>。</w:t>
      </w:r>
    </w:p>
    <w:p w14:paraId="22797F07">
      <w:pPr>
        <w:spacing w:line="360" w:lineRule="auto"/>
        <w:ind w:firstLine="480" w:firstLineChars="200"/>
        <w:rPr>
          <w:rFonts w:hint="eastAsia"/>
          <w:b/>
          <w:color w:val="auto"/>
          <w:sz w:val="24"/>
          <w:szCs w:val="24"/>
          <w:highlight w:val="none"/>
        </w:rPr>
      </w:pPr>
      <w:bookmarkStart w:id="0" w:name="_Toc35393629"/>
      <w:bookmarkStart w:id="1" w:name="_Toc28359012"/>
      <w:bookmarkStart w:id="2" w:name="_Toc28359089"/>
      <w:bookmarkStart w:id="3" w:name="_Toc35393798"/>
      <w:r>
        <w:rPr>
          <w:rFonts w:hint="eastAsia"/>
          <w:b/>
          <w:color w:val="auto"/>
          <w:sz w:val="24"/>
          <w:szCs w:val="24"/>
          <w:highlight w:val="none"/>
        </w:rPr>
        <w:t>一、项目基本情况</w:t>
      </w:r>
      <w:bookmarkEnd w:id="0"/>
      <w:bookmarkEnd w:id="1"/>
      <w:bookmarkEnd w:id="2"/>
      <w:bookmarkEnd w:id="3"/>
    </w:p>
    <w:p w14:paraId="2C446157">
      <w:pPr>
        <w:spacing w:line="360" w:lineRule="auto"/>
        <w:ind w:left="482"/>
        <w:rPr>
          <w:rFonts w:hint="eastAsia"/>
          <w:color w:val="auto"/>
          <w:sz w:val="24"/>
          <w:szCs w:val="24"/>
          <w:highlight w:val="none"/>
        </w:rPr>
      </w:pPr>
      <w:r>
        <w:rPr>
          <w:rFonts w:hint="eastAsia"/>
          <w:color w:val="auto"/>
          <w:sz w:val="24"/>
          <w:szCs w:val="24"/>
          <w:highlight w:val="none"/>
        </w:rPr>
        <w:t>项目名称：南通市定点医疗机构总额预算精算项目</w:t>
      </w:r>
    </w:p>
    <w:p w14:paraId="15C32F16">
      <w:pPr>
        <w:spacing w:line="360" w:lineRule="auto"/>
        <w:ind w:firstLine="480" w:firstLineChars="200"/>
        <w:rPr>
          <w:rFonts w:hint="eastAsia"/>
          <w:color w:val="auto"/>
          <w:sz w:val="24"/>
          <w:szCs w:val="24"/>
          <w:highlight w:val="none"/>
        </w:rPr>
      </w:pPr>
      <w:r>
        <w:rPr>
          <w:rFonts w:hint="eastAsia"/>
          <w:color w:val="auto"/>
          <w:sz w:val="24"/>
          <w:szCs w:val="24"/>
          <w:highlight w:val="none"/>
        </w:rPr>
        <w:t>采购方式：竞争性谈判</w:t>
      </w:r>
    </w:p>
    <w:p w14:paraId="1C5E2E0D">
      <w:pPr>
        <w:spacing w:line="360" w:lineRule="auto"/>
        <w:ind w:firstLine="480" w:firstLineChars="200"/>
        <w:rPr>
          <w:rFonts w:hint="eastAsia"/>
          <w:color w:val="auto"/>
          <w:sz w:val="24"/>
          <w:szCs w:val="24"/>
          <w:highlight w:val="none"/>
        </w:rPr>
      </w:pPr>
      <w:r>
        <w:rPr>
          <w:rFonts w:hint="eastAsia"/>
          <w:color w:val="auto"/>
          <w:sz w:val="24"/>
          <w:szCs w:val="24"/>
          <w:highlight w:val="none"/>
        </w:rPr>
        <w:t>预算金额：</w:t>
      </w:r>
      <w:r>
        <w:rPr>
          <w:rFonts w:hint="eastAsia"/>
          <w:b/>
          <w:bCs/>
          <w:color w:val="auto"/>
          <w:sz w:val="24"/>
          <w:szCs w:val="24"/>
          <w:highlight w:val="none"/>
          <w:lang w:val="en-US" w:eastAsia="zh-CN"/>
        </w:rPr>
        <w:t>28.95万</w:t>
      </w:r>
      <w:r>
        <w:rPr>
          <w:rFonts w:hint="eastAsia"/>
          <w:b/>
          <w:bCs/>
          <w:color w:val="auto"/>
          <w:sz w:val="24"/>
          <w:szCs w:val="24"/>
          <w:highlight w:val="none"/>
        </w:rPr>
        <w:t>元</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三</w:t>
      </w:r>
      <w:r>
        <w:rPr>
          <w:rFonts w:hint="eastAsia"/>
          <w:b/>
          <w:bCs/>
          <w:color w:val="auto"/>
          <w:sz w:val="24"/>
          <w:szCs w:val="24"/>
          <w:highlight w:val="none"/>
          <w:lang w:val="en-US" w:eastAsia="zh-CN"/>
        </w:rPr>
        <w:t>年</w:t>
      </w:r>
    </w:p>
    <w:p w14:paraId="065C2180">
      <w:pPr>
        <w:spacing w:line="360" w:lineRule="auto"/>
        <w:ind w:firstLine="480" w:firstLineChars="200"/>
        <w:rPr>
          <w:rFonts w:hint="eastAsia"/>
          <w:color w:val="auto"/>
          <w:sz w:val="24"/>
          <w:szCs w:val="24"/>
          <w:highlight w:val="none"/>
        </w:rPr>
      </w:pPr>
      <w:r>
        <w:rPr>
          <w:rFonts w:hint="eastAsia"/>
          <w:color w:val="auto"/>
          <w:sz w:val="24"/>
          <w:szCs w:val="24"/>
          <w:highlight w:val="none"/>
        </w:rPr>
        <w:t>最高限价：</w:t>
      </w:r>
      <w:r>
        <w:rPr>
          <w:rFonts w:hint="eastAsia"/>
          <w:b/>
          <w:bCs/>
          <w:color w:val="auto"/>
          <w:sz w:val="24"/>
          <w:szCs w:val="24"/>
          <w:highlight w:val="none"/>
          <w:lang w:val="en-US" w:eastAsia="zh-CN"/>
        </w:rPr>
        <w:t>28.95万</w:t>
      </w:r>
      <w:r>
        <w:rPr>
          <w:rFonts w:hint="eastAsia"/>
          <w:b/>
          <w:bCs/>
          <w:color w:val="auto"/>
          <w:sz w:val="24"/>
          <w:szCs w:val="24"/>
          <w:highlight w:val="none"/>
        </w:rPr>
        <w:t>元</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三</w:t>
      </w:r>
      <w:r>
        <w:rPr>
          <w:rFonts w:hint="eastAsia"/>
          <w:b/>
          <w:bCs/>
          <w:color w:val="auto"/>
          <w:sz w:val="24"/>
          <w:szCs w:val="24"/>
          <w:highlight w:val="none"/>
          <w:lang w:val="en-US" w:eastAsia="zh-CN"/>
        </w:rPr>
        <w:t>年</w:t>
      </w:r>
      <w:r>
        <w:rPr>
          <w:rFonts w:hint="eastAsia"/>
          <w:b/>
          <w:color w:val="auto"/>
          <w:sz w:val="24"/>
          <w:szCs w:val="24"/>
          <w:highlight w:val="none"/>
        </w:rPr>
        <w:t>，响应报价超过最高限价为无效响应文件。</w:t>
      </w:r>
    </w:p>
    <w:p w14:paraId="1F8EEB7C">
      <w:pPr>
        <w:spacing w:line="360" w:lineRule="auto"/>
        <w:ind w:firstLine="480" w:firstLineChars="200"/>
        <w:rPr>
          <w:rFonts w:hint="eastAsia"/>
          <w:color w:val="auto"/>
          <w:sz w:val="24"/>
          <w:szCs w:val="24"/>
          <w:highlight w:val="none"/>
        </w:rPr>
      </w:pPr>
      <w:r>
        <w:rPr>
          <w:rFonts w:hint="eastAsia"/>
          <w:color w:val="auto"/>
          <w:sz w:val="24"/>
          <w:szCs w:val="24"/>
          <w:highlight w:val="none"/>
        </w:rPr>
        <w:t>采购需求：</w:t>
      </w:r>
      <w:r>
        <w:rPr>
          <w:rFonts w:hint="eastAsia" w:cs="宋体"/>
          <w:color w:val="auto"/>
          <w:sz w:val="24"/>
          <w:szCs w:val="24"/>
          <w:highlight w:val="none"/>
        </w:rPr>
        <w:t>为提升</w:t>
      </w:r>
      <w:r>
        <w:rPr>
          <w:rFonts w:hint="eastAsia" w:cs="宋体"/>
          <w:color w:val="auto"/>
          <w:sz w:val="24"/>
          <w:szCs w:val="24"/>
          <w:highlight w:val="none"/>
          <w:lang w:eastAsia="zh-CN"/>
        </w:rPr>
        <w:t>南通市</w:t>
      </w:r>
      <w:r>
        <w:rPr>
          <w:rFonts w:hint="eastAsia" w:cs="宋体"/>
          <w:color w:val="auto"/>
          <w:sz w:val="24"/>
          <w:szCs w:val="24"/>
          <w:highlight w:val="none"/>
        </w:rPr>
        <w:t>医疗保障基金使用效率，维护定点医疗机构合法权益，科学精算定点医疗机构总额预算，明确统一的编制规则和程序，建立健全科学合理、公开透明的总额预算编制工作机制，</w:t>
      </w:r>
      <w:r>
        <w:rPr>
          <w:rFonts w:hint="eastAsia" w:cs="宋体"/>
          <w:bCs/>
          <w:color w:val="auto"/>
          <w:sz w:val="24"/>
          <w:szCs w:val="24"/>
          <w:highlight w:val="none"/>
        </w:rPr>
        <w:t>具体内容详见第三章项目需求。</w:t>
      </w:r>
    </w:p>
    <w:p w14:paraId="063DE026">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服务期限：三年，第一年自合同签订之日起至</w:t>
      </w:r>
      <w:r>
        <w:rPr>
          <w:rFonts w:hint="eastAsia" w:cs="宋体"/>
          <w:color w:val="auto"/>
          <w:sz w:val="24"/>
          <w:szCs w:val="24"/>
          <w:highlight w:val="none"/>
          <w:lang w:val="en-US" w:eastAsia="zh-CN"/>
        </w:rPr>
        <w:t>2026</w:t>
      </w:r>
      <w:r>
        <w:rPr>
          <w:rFonts w:hint="eastAsia" w:cs="宋体"/>
          <w:color w:val="auto"/>
          <w:sz w:val="24"/>
          <w:szCs w:val="24"/>
          <w:highlight w:val="none"/>
        </w:rPr>
        <w:t>年12月31日，验收合格后可按年续签至</w:t>
      </w:r>
      <w:r>
        <w:rPr>
          <w:rFonts w:hint="eastAsia" w:cs="宋体"/>
          <w:color w:val="auto"/>
          <w:sz w:val="24"/>
          <w:szCs w:val="24"/>
          <w:highlight w:val="none"/>
          <w:lang w:val="en-US" w:eastAsia="zh-CN"/>
        </w:rPr>
        <w:t>2028</w:t>
      </w:r>
      <w:r>
        <w:rPr>
          <w:rFonts w:hint="eastAsia" w:cs="宋体"/>
          <w:color w:val="auto"/>
          <w:sz w:val="24"/>
          <w:szCs w:val="24"/>
          <w:highlight w:val="none"/>
        </w:rPr>
        <w:t>年12月31日。</w:t>
      </w:r>
    </w:p>
    <w:p w14:paraId="23E3A3D4">
      <w:pPr>
        <w:spacing w:line="360" w:lineRule="auto"/>
        <w:ind w:firstLine="480" w:firstLineChars="200"/>
        <w:rPr>
          <w:rFonts w:hint="eastAsia"/>
          <w:color w:val="auto"/>
          <w:sz w:val="24"/>
          <w:szCs w:val="24"/>
          <w:highlight w:val="none"/>
        </w:rPr>
      </w:pPr>
      <w:r>
        <w:rPr>
          <w:rFonts w:hint="eastAsia"/>
          <w:color w:val="auto"/>
          <w:sz w:val="24"/>
          <w:szCs w:val="24"/>
          <w:highlight w:val="none"/>
        </w:rPr>
        <w:t>本项目（是/否）接受联合体：否。</w:t>
      </w:r>
    </w:p>
    <w:p w14:paraId="1A1E7E71">
      <w:pPr>
        <w:spacing w:line="360" w:lineRule="auto"/>
        <w:ind w:firstLine="480" w:firstLineChars="200"/>
        <w:rPr>
          <w:rFonts w:hint="eastAsia"/>
          <w:b/>
          <w:color w:val="auto"/>
          <w:sz w:val="24"/>
          <w:szCs w:val="24"/>
          <w:highlight w:val="none"/>
        </w:rPr>
      </w:pPr>
      <w:r>
        <w:rPr>
          <w:rFonts w:hint="eastAsia"/>
          <w:b/>
          <w:color w:val="auto"/>
          <w:sz w:val="24"/>
          <w:szCs w:val="24"/>
          <w:highlight w:val="none"/>
        </w:rPr>
        <w:t>二、</w:t>
      </w:r>
      <w:r>
        <w:rPr>
          <w:rFonts w:hint="eastAsia" w:cs="宋体"/>
          <w:b/>
          <w:bCs/>
          <w:color w:val="auto"/>
          <w:sz w:val="24"/>
          <w:szCs w:val="24"/>
          <w:highlight w:val="none"/>
        </w:rPr>
        <w:t>申请人的资格要求</w:t>
      </w:r>
    </w:p>
    <w:p w14:paraId="3D417DBB">
      <w:pPr>
        <w:spacing w:line="360" w:lineRule="auto"/>
        <w:ind w:firstLine="480" w:firstLineChars="200"/>
        <w:rPr>
          <w:rFonts w:hint="eastAsia"/>
          <w:color w:val="auto"/>
          <w:sz w:val="24"/>
          <w:szCs w:val="24"/>
          <w:highlight w:val="none"/>
        </w:rPr>
      </w:pPr>
      <w:r>
        <w:rPr>
          <w:rFonts w:hint="eastAsia"/>
          <w:color w:val="auto"/>
          <w:sz w:val="24"/>
          <w:szCs w:val="24"/>
          <w:highlight w:val="none"/>
        </w:rPr>
        <w:t>1、满足《中华人民共和国政府采购法》第二十二条规定，并提供声明函；</w:t>
      </w:r>
    </w:p>
    <w:p w14:paraId="7CA18296">
      <w:pPr>
        <w:spacing w:line="360" w:lineRule="auto"/>
        <w:ind w:firstLine="480" w:firstLineChars="200"/>
        <w:rPr>
          <w:rFonts w:hint="eastAsia"/>
          <w:color w:val="auto"/>
          <w:sz w:val="24"/>
          <w:szCs w:val="24"/>
          <w:highlight w:val="none"/>
        </w:rPr>
      </w:pPr>
      <w:r>
        <w:rPr>
          <w:rFonts w:hint="eastAsia"/>
          <w:color w:val="auto"/>
          <w:sz w:val="24"/>
          <w:szCs w:val="24"/>
          <w:highlight w:val="none"/>
        </w:rPr>
        <w:t>2、落实政府采购政策需满足的资格要求：</w:t>
      </w:r>
      <w:r>
        <w:rPr>
          <w:rFonts w:hint="eastAsia"/>
          <w:color w:val="auto"/>
          <w:sz w:val="24"/>
          <w:szCs w:val="24"/>
          <w:highlight w:val="none"/>
          <w:u w:val="single"/>
        </w:rPr>
        <w:t>无</w:t>
      </w:r>
      <w:r>
        <w:rPr>
          <w:rFonts w:hint="eastAsia"/>
          <w:color w:val="auto"/>
          <w:sz w:val="24"/>
          <w:szCs w:val="24"/>
          <w:highlight w:val="none"/>
        </w:rPr>
        <w:t>；</w:t>
      </w:r>
    </w:p>
    <w:p w14:paraId="1A50814A">
      <w:pPr>
        <w:spacing w:line="360" w:lineRule="auto"/>
        <w:ind w:firstLine="480" w:firstLineChars="200"/>
        <w:rPr>
          <w:rFonts w:hint="eastAsia" w:cs="宋体"/>
          <w:b/>
          <w:color w:val="auto"/>
          <w:sz w:val="24"/>
          <w:szCs w:val="24"/>
          <w:highlight w:val="none"/>
        </w:rPr>
      </w:pPr>
      <w:r>
        <w:rPr>
          <w:rFonts w:hint="eastAsia"/>
          <w:color w:val="auto"/>
          <w:sz w:val="24"/>
          <w:szCs w:val="24"/>
          <w:highlight w:val="none"/>
        </w:rPr>
        <w:t>3、</w:t>
      </w:r>
      <w:r>
        <w:rPr>
          <w:rFonts w:hint="eastAsia" w:cs="宋体"/>
          <w:color w:val="auto"/>
          <w:sz w:val="24"/>
          <w:highlight w:val="none"/>
        </w:rPr>
        <w:t>本项目的特定资格要求：</w:t>
      </w:r>
    </w:p>
    <w:p w14:paraId="11B40A1C">
      <w:pPr>
        <w:spacing w:line="360" w:lineRule="auto"/>
        <w:ind w:firstLine="480" w:firstLineChars="200"/>
        <w:rPr>
          <w:rFonts w:hint="eastAsia"/>
          <w:color w:val="auto"/>
          <w:sz w:val="24"/>
          <w:szCs w:val="24"/>
          <w:highlight w:val="none"/>
        </w:rPr>
      </w:pPr>
      <w:r>
        <w:rPr>
          <w:rFonts w:hint="eastAsia"/>
          <w:color w:val="auto"/>
          <w:sz w:val="24"/>
          <w:szCs w:val="24"/>
          <w:highlight w:val="none"/>
        </w:rPr>
        <w:t>（1）供应商须具有</w:t>
      </w:r>
      <w:r>
        <w:rPr>
          <w:rFonts w:hint="eastAsia" w:ascii="Times New Roman" w:hAnsi="Times New Roman" w:eastAsia="宋体"/>
          <w:bCs/>
          <w:color w:val="auto"/>
          <w:sz w:val="24"/>
          <w:szCs w:val="24"/>
          <w:highlight w:val="none"/>
        </w:rPr>
        <w:t>独立承担民事责任的能力</w:t>
      </w:r>
      <w:r>
        <w:rPr>
          <w:rFonts w:hint="eastAsia"/>
          <w:color w:val="auto"/>
          <w:sz w:val="24"/>
          <w:szCs w:val="24"/>
          <w:highlight w:val="none"/>
        </w:rPr>
        <w:t>，具有有效的三证合一的营业执照，有能力按本</w:t>
      </w:r>
      <w:r>
        <w:rPr>
          <w:rFonts w:hint="eastAsia"/>
          <w:color w:val="auto"/>
          <w:sz w:val="24"/>
          <w:szCs w:val="24"/>
          <w:highlight w:val="none"/>
          <w:lang w:eastAsia="zh-CN"/>
        </w:rPr>
        <w:t>采购</w:t>
      </w:r>
      <w:r>
        <w:rPr>
          <w:rFonts w:hint="eastAsia"/>
          <w:color w:val="auto"/>
          <w:sz w:val="24"/>
          <w:szCs w:val="24"/>
          <w:highlight w:val="none"/>
        </w:rPr>
        <w:t>文件规定的要求提供相关服务。</w:t>
      </w:r>
    </w:p>
    <w:p w14:paraId="29C2A35C">
      <w:pPr>
        <w:spacing w:line="360" w:lineRule="auto"/>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响应</w:t>
      </w:r>
      <w:r>
        <w:rPr>
          <w:rFonts w:hint="eastAsia"/>
          <w:color w:val="auto"/>
          <w:sz w:val="24"/>
          <w:szCs w:val="24"/>
          <w:highlight w:val="none"/>
        </w:rPr>
        <w:t>供应商法定代表人参加竞谈的，必须提供法定代表人身份证明及法定代表人本人身份证复印件；非法定代表人参加竞谈的，必须提供法定代表人签字或盖章的授权委托书及法定代表人、被授权人的两人身份证的复印件</w:t>
      </w:r>
      <w:r>
        <w:rPr>
          <w:rFonts w:hint="eastAsia"/>
          <w:color w:val="auto"/>
          <w:sz w:val="24"/>
          <w:szCs w:val="24"/>
          <w:highlight w:val="none"/>
          <w:lang w:eastAsia="zh-CN"/>
        </w:rPr>
        <w:t>。</w:t>
      </w:r>
    </w:p>
    <w:p w14:paraId="4A04AC90">
      <w:pPr>
        <w:autoSpaceDE w:val="0"/>
        <w:autoSpaceDN w:val="0"/>
        <w:adjustRightInd w:val="0"/>
        <w:spacing w:line="360" w:lineRule="auto"/>
        <w:ind w:firstLine="480" w:firstLineChars="200"/>
        <w:contextualSpacing/>
        <w:rPr>
          <w:rFonts w:hint="eastAsia"/>
          <w:bCs/>
          <w:color w:val="auto"/>
          <w:sz w:val="24"/>
          <w:szCs w:val="24"/>
          <w:highlight w:val="none"/>
        </w:rPr>
      </w:pPr>
      <w:r>
        <w:rPr>
          <w:rFonts w:hint="eastAsia"/>
          <w:bCs/>
          <w:color w:val="auto"/>
          <w:sz w:val="24"/>
          <w:szCs w:val="24"/>
          <w:highlight w:val="none"/>
        </w:rPr>
        <w:t>4、本项目拒绝下述供应商参加本次采购活动：</w:t>
      </w:r>
    </w:p>
    <w:p w14:paraId="01D090DE">
      <w:pPr>
        <w:autoSpaceDE w:val="0"/>
        <w:autoSpaceDN w:val="0"/>
        <w:adjustRightInd w:val="0"/>
        <w:spacing w:line="360" w:lineRule="auto"/>
        <w:ind w:firstLine="480" w:firstLineChars="200"/>
        <w:contextualSpacing/>
        <w:rPr>
          <w:rFonts w:hint="eastAsia"/>
          <w:bCs/>
          <w:color w:val="auto"/>
          <w:sz w:val="24"/>
          <w:szCs w:val="24"/>
          <w:highlight w:val="none"/>
        </w:rPr>
      </w:pPr>
      <w:r>
        <w:rPr>
          <w:rFonts w:hint="eastAsia"/>
          <w:bCs/>
          <w:color w:val="auto"/>
          <w:sz w:val="24"/>
          <w:szCs w:val="24"/>
          <w:highlight w:val="none"/>
        </w:rPr>
        <w:t>（1）供应商单位负责人为同一人或者存在直接控股、管理关系的不同供应商，不得参加同一合同项下的采购活动。</w:t>
      </w:r>
    </w:p>
    <w:p w14:paraId="642FA56B">
      <w:pPr>
        <w:autoSpaceDE w:val="0"/>
        <w:autoSpaceDN w:val="0"/>
        <w:adjustRightInd w:val="0"/>
        <w:spacing w:line="360" w:lineRule="auto"/>
        <w:ind w:firstLine="480" w:firstLineChars="200"/>
        <w:contextualSpacing/>
        <w:rPr>
          <w:rFonts w:hint="eastAsia"/>
          <w:bCs/>
          <w:color w:val="auto"/>
          <w:sz w:val="24"/>
          <w:szCs w:val="24"/>
          <w:highlight w:val="none"/>
        </w:rPr>
      </w:pPr>
      <w:r>
        <w:rPr>
          <w:rFonts w:hint="eastAsia"/>
          <w:bCs/>
          <w:color w:val="auto"/>
          <w:sz w:val="24"/>
          <w:szCs w:val="24"/>
          <w:highlight w:val="none"/>
        </w:rPr>
        <w:t>（2）供应商被“信用中国”网站（www.creditchina.gov.cn）、“中国政府采购网”(www.ccgp.gov.cn)列入失信被执行人、重大税收违法案件当事人名单、政府采购严重违法失信行为记录名单。</w:t>
      </w:r>
    </w:p>
    <w:p w14:paraId="3AD4E41F">
      <w:pPr>
        <w:spacing w:line="360" w:lineRule="auto"/>
        <w:ind w:firstLine="480" w:firstLineChars="200"/>
        <w:rPr>
          <w:b/>
          <w:color w:val="auto"/>
          <w:sz w:val="24"/>
          <w:szCs w:val="24"/>
          <w:highlight w:val="none"/>
          <w:lang w:val="zh-CN"/>
        </w:rPr>
      </w:pPr>
      <w:r>
        <w:rPr>
          <w:rFonts w:hint="eastAsia"/>
          <w:b/>
          <w:color w:val="auto"/>
          <w:sz w:val="24"/>
          <w:szCs w:val="24"/>
          <w:highlight w:val="none"/>
          <w:lang w:val="zh-CN"/>
        </w:rPr>
        <w:t>具体资格要求详见第八章中的“资格审查文件”。</w:t>
      </w:r>
    </w:p>
    <w:p w14:paraId="79777581">
      <w:pPr>
        <w:tabs>
          <w:tab w:val="left" w:pos="3105"/>
        </w:tabs>
        <w:spacing w:line="360" w:lineRule="auto"/>
        <w:ind w:firstLine="480" w:firstLineChars="200"/>
        <w:rPr>
          <w:rFonts w:hint="eastAsia" w:cs="宋体"/>
          <w:b/>
          <w:bCs/>
          <w:color w:val="auto"/>
          <w:sz w:val="24"/>
          <w:szCs w:val="24"/>
          <w:highlight w:val="none"/>
        </w:rPr>
      </w:pPr>
      <w:r>
        <w:rPr>
          <w:rFonts w:hint="eastAsia" w:cs="宋体"/>
          <w:b/>
          <w:bCs/>
          <w:color w:val="auto"/>
          <w:sz w:val="24"/>
          <w:szCs w:val="24"/>
          <w:highlight w:val="none"/>
        </w:rPr>
        <w:t>三、获取采购文件</w:t>
      </w:r>
    </w:p>
    <w:p w14:paraId="2669A7E5">
      <w:pPr>
        <w:tabs>
          <w:tab w:val="left" w:pos="3105"/>
        </w:tabs>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1、获取时间：</w:t>
      </w:r>
      <w:r>
        <w:rPr>
          <w:color w:val="auto"/>
          <w:kern w:val="0"/>
          <w:sz w:val="24"/>
          <w:szCs w:val="24"/>
          <w:highlight w:val="none"/>
          <w:u w:val="single"/>
        </w:rPr>
        <w:t>自</w:t>
      </w:r>
      <w:r>
        <w:rPr>
          <w:rFonts w:hint="eastAsia"/>
          <w:color w:val="auto"/>
          <w:kern w:val="0"/>
          <w:sz w:val="24"/>
          <w:szCs w:val="24"/>
          <w:highlight w:val="none"/>
          <w:u w:val="single"/>
        </w:rPr>
        <w:t>本公告通知</w:t>
      </w:r>
      <w:r>
        <w:rPr>
          <w:color w:val="auto"/>
          <w:kern w:val="0"/>
          <w:sz w:val="24"/>
          <w:szCs w:val="24"/>
          <w:highlight w:val="none"/>
          <w:u w:val="single"/>
        </w:rPr>
        <w:t>发布之日起</w:t>
      </w:r>
      <w:r>
        <w:rPr>
          <w:rFonts w:hint="eastAsia"/>
          <w:color w:val="auto"/>
          <w:kern w:val="0"/>
          <w:sz w:val="24"/>
          <w:szCs w:val="24"/>
          <w:highlight w:val="none"/>
          <w:u w:val="single"/>
        </w:rPr>
        <w:t>至202</w:t>
      </w:r>
      <w:r>
        <w:rPr>
          <w:rFonts w:hint="eastAsia"/>
          <w:color w:val="auto"/>
          <w:kern w:val="0"/>
          <w:sz w:val="24"/>
          <w:szCs w:val="24"/>
          <w:highlight w:val="none"/>
          <w:u w:val="single"/>
          <w:lang w:val="en-US" w:eastAsia="zh-CN"/>
        </w:rPr>
        <w:t>6</w:t>
      </w:r>
      <w:r>
        <w:rPr>
          <w:rFonts w:hint="eastAsia"/>
          <w:color w:val="auto"/>
          <w:kern w:val="0"/>
          <w:sz w:val="24"/>
          <w:szCs w:val="24"/>
          <w:highlight w:val="none"/>
          <w:u w:val="single"/>
        </w:rPr>
        <w:t>年</w:t>
      </w:r>
      <w:r>
        <w:rPr>
          <w:rFonts w:hint="eastAsia"/>
          <w:color w:val="auto"/>
          <w:kern w:val="0"/>
          <w:sz w:val="24"/>
          <w:szCs w:val="24"/>
          <w:highlight w:val="none"/>
          <w:u w:val="single"/>
          <w:lang w:val="en-US" w:eastAsia="zh-CN"/>
        </w:rPr>
        <w:t>01</w:t>
      </w:r>
      <w:r>
        <w:rPr>
          <w:rFonts w:hint="eastAsia"/>
          <w:color w:val="auto"/>
          <w:kern w:val="0"/>
          <w:sz w:val="24"/>
          <w:szCs w:val="24"/>
          <w:highlight w:val="none"/>
          <w:u w:val="single"/>
        </w:rPr>
        <w:t>月</w:t>
      </w:r>
      <w:r>
        <w:rPr>
          <w:rFonts w:hint="eastAsia"/>
          <w:color w:val="auto"/>
          <w:kern w:val="0"/>
          <w:sz w:val="24"/>
          <w:szCs w:val="24"/>
          <w:highlight w:val="none"/>
          <w:u w:val="single"/>
          <w:lang w:val="en-US" w:eastAsia="zh-CN"/>
        </w:rPr>
        <w:t>08</w:t>
      </w:r>
      <w:r>
        <w:rPr>
          <w:rFonts w:hint="eastAsia"/>
          <w:color w:val="auto"/>
          <w:kern w:val="0"/>
          <w:sz w:val="24"/>
          <w:szCs w:val="24"/>
          <w:highlight w:val="none"/>
          <w:u w:val="single"/>
        </w:rPr>
        <w:t>日</w:t>
      </w:r>
      <w:r>
        <w:rPr>
          <w:rFonts w:hint="eastAsia"/>
          <w:color w:val="auto"/>
          <w:kern w:val="0"/>
          <w:sz w:val="24"/>
          <w:szCs w:val="24"/>
          <w:highlight w:val="none"/>
          <w:u w:val="single"/>
          <w:lang w:val="en-US" w:eastAsia="zh-CN"/>
        </w:rPr>
        <w:t>14</w:t>
      </w:r>
      <w:r>
        <w:rPr>
          <w:rFonts w:hint="eastAsia"/>
          <w:color w:val="auto"/>
          <w:kern w:val="0"/>
          <w:sz w:val="24"/>
          <w:szCs w:val="24"/>
          <w:highlight w:val="none"/>
          <w:u w:val="single"/>
        </w:rPr>
        <w:t>时</w:t>
      </w:r>
      <w:r>
        <w:rPr>
          <w:rFonts w:hint="eastAsia"/>
          <w:color w:val="auto"/>
          <w:kern w:val="0"/>
          <w:sz w:val="24"/>
          <w:szCs w:val="24"/>
          <w:highlight w:val="none"/>
          <w:u w:val="single"/>
          <w:lang w:val="en-US" w:eastAsia="zh-CN"/>
        </w:rPr>
        <w:t>30</w:t>
      </w:r>
      <w:r>
        <w:rPr>
          <w:rFonts w:hint="eastAsia"/>
          <w:color w:val="auto"/>
          <w:kern w:val="0"/>
          <w:sz w:val="24"/>
          <w:szCs w:val="24"/>
          <w:highlight w:val="none"/>
          <w:u w:val="single"/>
        </w:rPr>
        <w:t>分</w:t>
      </w:r>
      <w:r>
        <w:rPr>
          <w:color w:val="auto"/>
          <w:kern w:val="0"/>
          <w:sz w:val="24"/>
          <w:szCs w:val="24"/>
          <w:highlight w:val="none"/>
        </w:rPr>
        <w:t>。</w:t>
      </w:r>
    </w:p>
    <w:p w14:paraId="58F58EAC">
      <w:pPr>
        <w:spacing w:line="360" w:lineRule="auto"/>
        <w:ind w:firstLine="480" w:firstLineChars="200"/>
        <w:rPr>
          <w:rFonts w:cs="宋体"/>
          <w:bCs/>
          <w:color w:val="auto"/>
          <w:sz w:val="24"/>
          <w:highlight w:val="none"/>
        </w:rPr>
      </w:pPr>
      <w:r>
        <w:rPr>
          <w:rFonts w:hint="eastAsia" w:cs="宋体"/>
          <w:bCs/>
          <w:color w:val="auto"/>
          <w:sz w:val="24"/>
          <w:szCs w:val="24"/>
          <w:highlight w:val="none"/>
        </w:rPr>
        <w:t>2、地点：</w:t>
      </w:r>
      <w:r>
        <w:rPr>
          <w:rFonts w:hint="eastAsia" w:cs="宋体"/>
          <w:bCs/>
          <w:color w:val="auto"/>
          <w:sz w:val="24"/>
          <w:highlight w:val="none"/>
        </w:rPr>
        <w:t>南通市医疗保障局官网</w:t>
      </w:r>
    </w:p>
    <w:p w14:paraId="2F82D9CC">
      <w:pPr>
        <w:spacing w:line="360" w:lineRule="auto"/>
        <w:ind w:firstLine="480" w:firstLineChars="200"/>
        <w:rPr>
          <w:rFonts w:cs="宋体"/>
          <w:bCs/>
          <w:color w:val="auto"/>
          <w:sz w:val="24"/>
          <w:highlight w:val="none"/>
        </w:rPr>
      </w:pPr>
      <w:r>
        <w:rPr>
          <w:rFonts w:hint="eastAsia" w:cs="宋体"/>
          <w:bCs/>
          <w:color w:val="auto"/>
          <w:sz w:val="24"/>
          <w:szCs w:val="24"/>
          <w:highlight w:val="none"/>
        </w:rPr>
        <w:t>3、</w:t>
      </w:r>
      <w:r>
        <w:rPr>
          <w:rFonts w:hint="eastAsia" w:cs="宋体"/>
          <w:bCs/>
          <w:color w:val="auto"/>
          <w:sz w:val="24"/>
          <w:highlight w:val="none"/>
        </w:rPr>
        <w:t>方式：自行下载</w:t>
      </w:r>
    </w:p>
    <w:p w14:paraId="6E12B8EF">
      <w:pPr>
        <w:spacing w:line="360" w:lineRule="auto"/>
        <w:ind w:firstLine="480" w:firstLineChars="200"/>
        <w:rPr>
          <w:rFonts w:hint="eastAsia" w:ascii="Times New Roman" w:hAnsi="Times New Roman" w:eastAsia="宋体" w:cs="宋体"/>
          <w:b/>
          <w:bCs/>
          <w:color w:val="auto"/>
          <w:sz w:val="24"/>
          <w:highlight w:val="none"/>
        </w:rPr>
      </w:pPr>
      <w:r>
        <w:rPr>
          <w:rFonts w:hint="eastAsia" w:cs="宋体"/>
          <w:b/>
          <w:bCs/>
          <w:color w:val="auto"/>
          <w:sz w:val="24"/>
          <w:highlight w:val="none"/>
          <w:lang w:val="en-US" w:eastAsia="zh-CN"/>
        </w:rPr>
        <w:t>4</w:t>
      </w:r>
      <w:r>
        <w:rPr>
          <w:rFonts w:hint="eastAsia" w:ascii="Times New Roman" w:hAnsi="Times New Roman" w:cs="宋体"/>
          <w:b/>
          <w:bCs/>
          <w:color w:val="auto"/>
          <w:sz w:val="24"/>
          <w:highlight w:val="none"/>
        </w:rPr>
        <w:t>、报名方式：请有意参与本项目响应的供应商于202</w:t>
      </w:r>
      <w:r>
        <w:rPr>
          <w:rFonts w:hint="eastAsia" w:cs="宋体"/>
          <w:b/>
          <w:bCs/>
          <w:color w:val="auto"/>
          <w:sz w:val="24"/>
          <w:highlight w:val="none"/>
          <w:lang w:val="en-US" w:eastAsia="zh-CN"/>
        </w:rPr>
        <w:t>6</w:t>
      </w:r>
      <w:r>
        <w:rPr>
          <w:rFonts w:hint="eastAsia" w:ascii="Times New Roman" w:hAnsi="Times New Roman" w:cs="宋体"/>
          <w:b/>
          <w:bCs/>
          <w:color w:val="auto"/>
          <w:sz w:val="24"/>
          <w:highlight w:val="none"/>
        </w:rPr>
        <w:t>年</w:t>
      </w:r>
      <w:r>
        <w:rPr>
          <w:rFonts w:hint="eastAsia" w:cs="宋体"/>
          <w:b/>
          <w:bCs/>
          <w:color w:val="auto"/>
          <w:sz w:val="24"/>
          <w:highlight w:val="none"/>
          <w:lang w:val="en-US" w:eastAsia="zh-CN"/>
        </w:rPr>
        <w:t>01</w:t>
      </w:r>
      <w:r>
        <w:rPr>
          <w:rFonts w:hint="eastAsia" w:ascii="Times New Roman" w:hAnsi="Times New Roman" w:cs="宋体"/>
          <w:b/>
          <w:bCs/>
          <w:color w:val="auto"/>
          <w:sz w:val="24"/>
          <w:highlight w:val="none"/>
        </w:rPr>
        <w:t>月</w:t>
      </w:r>
      <w:r>
        <w:rPr>
          <w:rFonts w:hint="eastAsia" w:cs="宋体"/>
          <w:b/>
          <w:bCs/>
          <w:color w:val="auto"/>
          <w:sz w:val="24"/>
          <w:highlight w:val="none"/>
          <w:lang w:val="en-US" w:eastAsia="zh-CN"/>
        </w:rPr>
        <w:t>08</w:t>
      </w:r>
      <w:r>
        <w:rPr>
          <w:rFonts w:hint="eastAsia" w:ascii="Times New Roman" w:hAnsi="Times New Roman" w:cs="宋体"/>
          <w:b/>
          <w:bCs/>
          <w:color w:val="auto"/>
          <w:sz w:val="24"/>
          <w:highlight w:val="none"/>
        </w:rPr>
        <w:t>日</w:t>
      </w:r>
      <w:r>
        <w:rPr>
          <w:rFonts w:hint="eastAsia" w:cs="宋体"/>
          <w:b/>
          <w:bCs/>
          <w:color w:val="auto"/>
          <w:sz w:val="24"/>
          <w:highlight w:val="none"/>
          <w:lang w:val="en-US" w:eastAsia="zh-CN"/>
        </w:rPr>
        <w:t>11</w:t>
      </w:r>
      <w:r>
        <w:rPr>
          <w:rFonts w:hint="eastAsia" w:ascii="Times New Roman" w:hAnsi="Times New Roman" w:cs="宋体"/>
          <w:b/>
          <w:bCs/>
          <w:color w:val="auto"/>
          <w:sz w:val="24"/>
          <w:highlight w:val="none"/>
        </w:rPr>
        <w:t>时00分前</w:t>
      </w:r>
      <w:r>
        <w:rPr>
          <w:rFonts w:hint="eastAsia" w:ascii="Times New Roman" w:hAnsi="Times New Roman" w:cs="宋体"/>
          <w:b/>
          <w:bCs/>
          <w:color w:val="auto"/>
          <w:sz w:val="24"/>
          <w:highlight w:val="none"/>
          <w:lang w:eastAsia="zh-CN"/>
        </w:rPr>
        <w:t>联系</w:t>
      </w:r>
      <w:r>
        <w:rPr>
          <w:rFonts w:hint="eastAsia" w:ascii="Times New Roman" w:hAnsi="Times New Roman" w:cs="宋体"/>
          <w:b/>
          <w:bCs/>
          <w:color w:val="auto"/>
          <w:sz w:val="24"/>
          <w:highlight w:val="none"/>
        </w:rPr>
        <w:t>代理机构报名</w:t>
      </w:r>
      <w:r>
        <w:rPr>
          <w:rFonts w:hint="eastAsia" w:ascii="Times New Roman" w:hAnsi="Times New Roman" w:cs="宋体"/>
          <w:b/>
          <w:bCs/>
          <w:color w:val="auto"/>
          <w:sz w:val="24"/>
          <w:highlight w:val="none"/>
          <w:lang w:eastAsia="zh-CN"/>
        </w:rPr>
        <w:t>，</w:t>
      </w:r>
      <w:r>
        <w:rPr>
          <w:rFonts w:hint="eastAsia" w:ascii="Times New Roman" w:hAnsi="Times New Roman" w:eastAsia="宋体" w:cs="宋体"/>
          <w:b/>
          <w:bCs/>
          <w:color w:val="auto"/>
          <w:sz w:val="24"/>
          <w:highlight w:val="none"/>
          <w:lang w:eastAsia="zh-CN"/>
        </w:rPr>
        <w:t>联系人</w:t>
      </w:r>
      <w:r>
        <w:rPr>
          <w:rFonts w:hint="eastAsia" w:ascii="Times New Roman" w:hAnsi="Times New Roman" w:eastAsia="宋体" w:cs="宋体"/>
          <w:b/>
          <w:bCs/>
          <w:color w:val="auto"/>
          <w:sz w:val="24"/>
          <w:highlight w:val="none"/>
        </w:rPr>
        <w:t>董安国</w:t>
      </w:r>
      <w:r>
        <w:rPr>
          <w:rFonts w:hint="eastAsia" w:ascii="Times New Roman" w:hAnsi="Times New Roman" w:eastAsia="宋体" w:cs="宋体"/>
          <w:b/>
          <w:bCs/>
          <w:color w:val="auto"/>
          <w:sz w:val="24"/>
          <w:highlight w:val="none"/>
          <w:lang w:eastAsia="zh-CN"/>
        </w:rPr>
        <w:t>，</w:t>
      </w:r>
      <w:r>
        <w:rPr>
          <w:rFonts w:hint="eastAsia" w:ascii="Times New Roman" w:hAnsi="Times New Roman" w:eastAsia="宋体" w:cs="宋体"/>
          <w:b/>
          <w:bCs/>
          <w:color w:val="auto"/>
          <w:sz w:val="24"/>
          <w:highlight w:val="none"/>
        </w:rPr>
        <w:t>联系方式：18912299056</w:t>
      </w:r>
      <w:r>
        <w:rPr>
          <w:rFonts w:hint="eastAsia" w:ascii="Times New Roman" w:hAnsi="Times New Roman" w:eastAsia="宋体" w:cs="宋体"/>
          <w:b/>
          <w:bCs/>
          <w:color w:val="auto"/>
          <w:sz w:val="24"/>
          <w:highlight w:val="none"/>
          <w:lang w:eastAsia="zh-CN"/>
        </w:rPr>
        <w:t>（报名函见附件）</w:t>
      </w:r>
      <w:r>
        <w:rPr>
          <w:rFonts w:hint="eastAsia" w:ascii="Times New Roman" w:hAnsi="Times New Roman" w:eastAsia="宋体" w:cs="宋体"/>
          <w:b/>
          <w:bCs/>
          <w:color w:val="auto"/>
          <w:sz w:val="24"/>
          <w:highlight w:val="none"/>
        </w:rPr>
        <w:t>，未报名单位不得参加本项目的响应。</w:t>
      </w:r>
    </w:p>
    <w:p w14:paraId="2C399C7F">
      <w:pPr>
        <w:tabs>
          <w:tab w:val="left" w:pos="3105"/>
        </w:tabs>
        <w:spacing w:line="360" w:lineRule="auto"/>
        <w:ind w:firstLine="480" w:firstLineChars="200"/>
        <w:rPr>
          <w:rFonts w:hint="eastAsia" w:cs="宋体"/>
          <w:b/>
          <w:bCs/>
          <w:color w:val="auto"/>
          <w:sz w:val="24"/>
          <w:szCs w:val="24"/>
          <w:highlight w:val="none"/>
        </w:rPr>
      </w:pPr>
      <w:r>
        <w:rPr>
          <w:rFonts w:hint="eastAsia" w:cs="宋体"/>
          <w:b/>
          <w:bCs/>
          <w:color w:val="auto"/>
          <w:sz w:val="24"/>
          <w:szCs w:val="24"/>
          <w:highlight w:val="none"/>
        </w:rPr>
        <w:t>四、响应文件提交</w:t>
      </w:r>
    </w:p>
    <w:p w14:paraId="235B3414">
      <w:pPr>
        <w:tabs>
          <w:tab w:val="left" w:pos="3105"/>
        </w:tabs>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1、响应文件提交截止时间：</w:t>
      </w:r>
      <w:r>
        <w:rPr>
          <w:rFonts w:hint="eastAsia"/>
          <w:color w:val="auto"/>
          <w:kern w:val="0"/>
          <w:sz w:val="24"/>
          <w:szCs w:val="24"/>
          <w:highlight w:val="none"/>
          <w:u w:val="single"/>
        </w:rPr>
        <w:t>202</w:t>
      </w:r>
      <w:r>
        <w:rPr>
          <w:rFonts w:hint="eastAsia"/>
          <w:color w:val="auto"/>
          <w:kern w:val="0"/>
          <w:sz w:val="24"/>
          <w:szCs w:val="24"/>
          <w:highlight w:val="none"/>
          <w:u w:val="single"/>
          <w:lang w:val="en-US" w:eastAsia="zh-CN"/>
        </w:rPr>
        <w:t>6</w:t>
      </w:r>
      <w:r>
        <w:rPr>
          <w:rFonts w:hint="eastAsia"/>
          <w:color w:val="auto"/>
          <w:kern w:val="0"/>
          <w:sz w:val="24"/>
          <w:szCs w:val="24"/>
          <w:highlight w:val="none"/>
          <w:u w:val="single"/>
        </w:rPr>
        <w:t>年</w:t>
      </w:r>
      <w:r>
        <w:rPr>
          <w:rFonts w:hint="eastAsia"/>
          <w:color w:val="auto"/>
          <w:kern w:val="0"/>
          <w:sz w:val="24"/>
          <w:szCs w:val="24"/>
          <w:highlight w:val="none"/>
          <w:u w:val="single"/>
          <w:lang w:val="en-US" w:eastAsia="zh-CN"/>
        </w:rPr>
        <w:t>01</w:t>
      </w:r>
      <w:r>
        <w:rPr>
          <w:rFonts w:hint="eastAsia"/>
          <w:color w:val="auto"/>
          <w:kern w:val="0"/>
          <w:sz w:val="24"/>
          <w:szCs w:val="24"/>
          <w:highlight w:val="none"/>
          <w:u w:val="single"/>
        </w:rPr>
        <w:t>月</w:t>
      </w:r>
      <w:r>
        <w:rPr>
          <w:rFonts w:hint="eastAsia"/>
          <w:color w:val="auto"/>
          <w:kern w:val="0"/>
          <w:sz w:val="24"/>
          <w:szCs w:val="24"/>
          <w:highlight w:val="none"/>
          <w:u w:val="single"/>
          <w:lang w:val="en-US" w:eastAsia="zh-CN"/>
        </w:rPr>
        <w:t>08</w:t>
      </w:r>
      <w:r>
        <w:rPr>
          <w:rFonts w:hint="eastAsia"/>
          <w:color w:val="auto"/>
          <w:kern w:val="0"/>
          <w:sz w:val="24"/>
          <w:szCs w:val="24"/>
          <w:highlight w:val="none"/>
          <w:u w:val="single"/>
        </w:rPr>
        <w:t>日</w:t>
      </w:r>
      <w:r>
        <w:rPr>
          <w:rFonts w:hint="eastAsia"/>
          <w:color w:val="auto"/>
          <w:kern w:val="0"/>
          <w:sz w:val="24"/>
          <w:szCs w:val="24"/>
          <w:highlight w:val="none"/>
          <w:u w:val="single"/>
          <w:lang w:val="en-US" w:eastAsia="zh-CN"/>
        </w:rPr>
        <w:t>14</w:t>
      </w:r>
      <w:r>
        <w:rPr>
          <w:rFonts w:hint="eastAsia"/>
          <w:color w:val="auto"/>
          <w:kern w:val="0"/>
          <w:sz w:val="24"/>
          <w:szCs w:val="24"/>
          <w:highlight w:val="none"/>
          <w:u w:val="single"/>
        </w:rPr>
        <w:t>时</w:t>
      </w:r>
      <w:r>
        <w:rPr>
          <w:rFonts w:hint="eastAsia"/>
          <w:color w:val="auto"/>
          <w:kern w:val="0"/>
          <w:sz w:val="24"/>
          <w:szCs w:val="24"/>
          <w:highlight w:val="none"/>
          <w:u w:val="single"/>
          <w:lang w:val="en-US" w:eastAsia="zh-CN"/>
        </w:rPr>
        <w:t>30</w:t>
      </w:r>
      <w:r>
        <w:rPr>
          <w:rFonts w:hint="eastAsia"/>
          <w:color w:val="auto"/>
          <w:kern w:val="0"/>
          <w:sz w:val="24"/>
          <w:szCs w:val="24"/>
          <w:highlight w:val="none"/>
          <w:u w:val="single"/>
        </w:rPr>
        <w:t>分</w:t>
      </w:r>
      <w:r>
        <w:rPr>
          <w:rFonts w:hint="eastAsia" w:cs="宋体"/>
          <w:bCs/>
          <w:color w:val="auto"/>
          <w:sz w:val="24"/>
          <w:szCs w:val="24"/>
          <w:highlight w:val="none"/>
        </w:rPr>
        <w:t>（北京时间）。逾时，采购人将拒绝</w:t>
      </w:r>
      <w:r>
        <w:rPr>
          <w:rFonts w:hint="eastAsia" w:cs="宋体"/>
          <w:bCs/>
          <w:color w:val="auto"/>
          <w:sz w:val="24"/>
          <w:szCs w:val="24"/>
          <w:highlight w:val="none"/>
          <w:lang w:eastAsia="zh-CN"/>
        </w:rPr>
        <w:t>接收</w:t>
      </w:r>
      <w:r>
        <w:rPr>
          <w:rFonts w:hint="eastAsia" w:cs="宋体"/>
          <w:bCs/>
          <w:color w:val="auto"/>
          <w:sz w:val="24"/>
          <w:szCs w:val="24"/>
          <w:highlight w:val="none"/>
        </w:rPr>
        <w:t>响应文件纸质文档。</w:t>
      </w:r>
    </w:p>
    <w:p w14:paraId="5374CCA2">
      <w:pPr>
        <w:tabs>
          <w:tab w:val="left" w:pos="3105"/>
        </w:tabs>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2、响应文件提交及开标地点：</w:t>
      </w:r>
      <w:r>
        <w:rPr>
          <w:rFonts w:hint="eastAsia" w:cs="宋体"/>
          <w:bCs/>
          <w:color w:val="auto"/>
          <w:sz w:val="24"/>
          <w:highlight w:val="none"/>
          <w:u w:val="single"/>
        </w:rPr>
        <w:t>南通市</w:t>
      </w:r>
      <w:r>
        <w:rPr>
          <w:rFonts w:hint="eastAsia" w:cs="宋体"/>
          <w:bCs/>
          <w:color w:val="auto"/>
          <w:sz w:val="24"/>
          <w:highlight w:val="none"/>
          <w:u w:val="single"/>
          <w:lang w:val="en-US" w:eastAsia="zh-CN"/>
        </w:rPr>
        <w:t>崇川区工农南路150号</w:t>
      </w:r>
      <w:r>
        <w:rPr>
          <w:rFonts w:hint="eastAsia" w:cs="宋体"/>
          <w:bCs/>
          <w:color w:val="auto"/>
          <w:sz w:val="24"/>
          <w:highlight w:val="none"/>
          <w:u w:val="single"/>
        </w:rPr>
        <w:t>政务中心</w:t>
      </w:r>
      <w:r>
        <w:rPr>
          <w:rFonts w:hint="eastAsia" w:cs="宋体"/>
          <w:bCs/>
          <w:color w:val="auto"/>
          <w:sz w:val="24"/>
          <w:highlight w:val="none"/>
          <w:u w:val="single"/>
          <w:lang w:val="en-US" w:eastAsia="zh-CN"/>
        </w:rPr>
        <w:t>主楼11</w:t>
      </w:r>
      <w:r>
        <w:rPr>
          <w:rFonts w:hint="eastAsia" w:cs="宋体"/>
          <w:bCs/>
          <w:color w:val="auto"/>
          <w:sz w:val="24"/>
          <w:highlight w:val="none"/>
          <w:u w:val="single"/>
        </w:rPr>
        <w:t>楼</w:t>
      </w:r>
      <w:r>
        <w:rPr>
          <w:rFonts w:hint="eastAsia" w:cs="宋体"/>
          <w:bCs/>
          <w:color w:val="auto"/>
          <w:sz w:val="24"/>
          <w:highlight w:val="none"/>
          <w:u w:val="single"/>
          <w:lang w:val="en-US" w:eastAsia="zh-CN"/>
        </w:rPr>
        <w:t>1101</w:t>
      </w:r>
      <w:r>
        <w:rPr>
          <w:rFonts w:hint="eastAsia" w:cs="宋体"/>
          <w:bCs/>
          <w:color w:val="auto"/>
          <w:sz w:val="24"/>
          <w:highlight w:val="none"/>
          <w:u w:val="single"/>
        </w:rPr>
        <w:t>会议室</w:t>
      </w:r>
      <w:r>
        <w:rPr>
          <w:rFonts w:hint="eastAsia" w:cs="宋体"/>
          <w:bCs/>
          <w:color w:val="auto"/>
          <w:sz w:val="24"/>
          <w:highlight w:val="none"/>
        </w:rPr>
        <w:t>，如有变动另行通知，请各供应商提前做好准备</w:t>
      </w:r>
      <w:r>
        <w:rPr>
          <w:rFonts w:hint="eastAsia" w:cs="宋体"/>
          <w:bCs/>
          <w:color w:val="auto"/>
          <w:sz w:val="24"/>
          <w:szCs w:val="24"/>
          <w:highlight w:val="none"/>
        </w:rPr>
        <w:t>。</w:t>
      </w:r>
    </w:p>
    <w:p w14:paraId="4E87EE63">
      <w:pPr>
        <w:tabs>
          <w:tab w:val="left" w:pos="3105"/>
        </w:tabs>
        <w:spacing w:line="360" w:lineRule="auto"/>
        <w:ind w:firstLine="480" w:firstLineChars="200"/>
        <w:rPr>
          <w:rFonts w:hint="eastAsia" w:cs="宋体"/>
          <w:b/>
          <w:bCs/>
          <w:color w:val="auto"/>
          <w:sz w:val="24"/>
          <w:szCs w:val="24"/>
          <w:highlight w:val="none"/>
        </w:rPr>
      </w:pPr>
      <w:r>
        <w:rPr>
          <w:rFonts w:hint="eastAsia" w:cs="宋体"/>
          <w:b/>
          <w:bCs/>
          <w:color w:val="auto"/>
          <w:sz w:val="24"/>
          <w:szCs w:val="24"/>
          <w:highlight w:val="none"/>
        </w:rPr>
        <w:t>五、开启</w:t>
      </w:r>
    </w:p>
    <w:p w14:paraId="50C85068">
      <w:pPr>
        <w:tabs>
          <w:tab w:val="left" w:pos="3105"/>
        </w:tabs>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1、时间：</w:t>
      </w:r>
      <w:r>
        <w:rPr>
          <w:rFonts w:hint="eastAsia"/>
          <w:color w:val="auto"/>
          <w:kern w:val="0"/>
          <w:sz w:val="24"/>
          <w:szCs w:val="24"/>
          <w:highlight w:val="none"/>
          <w:u w:val="single"/>
        </w:rPr>
        <w:t>202</w:t>
      </w:r>
      <w:r>
        <w:rPr>
          <w:rFonts w:hint="eastAsia"/>
          <w:color w:val="auto"/>
          <w:kern w:val="0"/>
          <w:sz w:val="24"/>
          <w:szCs w:val="24"/>
          <w:highlight w:val="none"/>
          <w:u w:val="single"/>
          <w:lang w:val="en-US" w:eastAsia="zh-CN"/>
        </w:rPr>
        <w:t>6</w:t>
      </w:r>
      <w:r>
        <w:rPr>
          <w:rFonts w:hint="eastAsia"/>
          <w:color w:val="auto"/>
          <w:kern w:val="0"/>
          <w:sz w:val="24"/>
          <w:szCs w:val="24"/>
          <w:highlight w:val="none"/>
          <w:u w:val="single"/>
        </w:rPr>
        <w:t>年</w:t>
      </w:r>
      <w:r>
        <w:rPr>
          <w:rFonts w:hint="eastAsia"/>
          <w:color w:val="auto"/>
          <w:kern w:val="0"/>
          <w:sz w:val="24"/>
          <w:szCs w:val="24"/>
          <w:highlight w:val="none"/>
          <w:u w:val="single"/>
          <w:lang w:val="en-US" w:eastAsia="zh-CN"/>
        </w:rPr>
        <w:t>01</w:t>
      </w:r>
      <w:r>
        <w:rPr>
          <w:rFonts w:hint="eastAsia"/>
          <w:color w:val="auto"/>
          <w:kern w:val="0"/>
          <w:sz w:val="24"/>
          <w:szCs w:val="24"/>
          <w:highlight w:val="none"/>
          <w:u w:val="single"/>
        </w:rPr>
        <w:t>月</w:t>
      </w:r>
      <w:r>
        <w:rPr>
          <w:rFonts w:hint="eastAsia"/>
          <w:color w:val="auto"/>
          <w:kern w:val="0"/>
          <w:sz w:val="24"/>
          <w:szCs w:val="24"/>
          <w:highlight w:val="none"/>
          <w:u w:val="single"/>
          <w:lang w:val="en-US" w:eastAsia="zh-CN"/>
        </w:rPr>
        <w:t>08</w:t>
      </w:r>
      <w:r>
        <w:rPr>
          <w:rFonts w:hint="eastAsia"/>
          <w:color w:val="auto"/>
          <w:kern w:val="0"/>
          <w:sz w:val="24"/>
          <w:szCs w:val="24"/>
          <w:highlight w:val="none"/>
          <w:u w:val="single"/>
        </w:rPr>
        <w:t>日</w:t>
      </w:r>
      <w:r>
        <w:rPr>
          <w:rFonts w:hint="eastAsia"/>
          <w:color w:val="auto"/>
          <w:kern w:val="0"/>
          <w:sz w:val="24"/>
          <w:szCs w:val="24"/>
          <w:highlight w:val="none"/>
          <w:u w:val="single"/>
          <w:lang w:val="en-US" w:eastAsia="zh-CN"/>
        </w:rPr>
        <w:t>14</w:t>
      </w:r>
      <w:r>
        <w:rPr>
          <w:rFonts w:hint="eastAsia"/>
          <w:color w:val="auto"/>
          <w:kern w:val="0"/>
          <w:sz w:val="24"/>
          <w:szCs w:val="24"/>
          <w:highlight w:val="none"/>
          <w:u w:val="single"/>
        </w:rPr>
        <w:t>时</w:t>
      </w:r>
      <w:r>
        <w:rPr>
          <w:rFonts w:hint="eastAsia"/>
          <w:color w:val="auto"/>
          <w:kern w:val="0"/>
          <w:sz w:val="24"/>
          <w:szCs w:val="24"/>
          <w:highlight w:val="none"/>
          <w:u w:val="single"/>
          <w:lang w:val="en-US" w:eastAsia="zh-CN"/>
        </w:rPr>
        <w:t>30</w:t>
      </w:r>
      <w:r>
        <w:rPr>
          <w:rFonts w:hint="eastAsia"/>
          <w:color w:val="auto"/>
          <w:kern w:val="0"/>
          <w:sz w:val="24"/>
          <w:szCs w:val="24"/>
          <w:highlight w:val="none"/>
          <w:u w:val="single"/>
        </w:rPr>
        <w:t>分</w:t>
      </w:r>
      <w:r>
        <w:rPr>
          <w:rFonts w:hint="eastAsia" w:cs="宋体"/>
          <w:bCs/>
          <w:color w:val="auto"/>
          <w:sz w:val="24"/>
          <w:szCs w:val="24"/>
          <w:highlight w:val="none"/>
        </w:rPr>
        <w:t>（北京时间）。</w:t>
      </w:r>
    </w:p>
    <w:p w14:paraId="152B5654">
      <w:pPr>
        <w:tabs>
          <w:tab w:val="left" w:pos="3105"/>
        </w:tabs>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2、地点：</w:t>
      </w:r>
      <w:r>
        <w:rPr>
          <w:rFonts w:hint="eastAsia" w:cs="宋体"/>
          <w:bCs/>
          <w:color w:val="auto"/>
          <w:sz w:val="24"/>
          <w:highlight w:val="none"/>
          <w:u w:val="single"/>
        </w:rPr>
        <w:t>南通市</w:t>
      </w:r>
      <w:r>
        <w:rPr>
          <w:rFonts w:hint="eastAsia" w:cs="宋体"/>
          <w:bCs/>
          <w:color w:val="auto"/>
          <w:sz w:val="24"/>
          <w:highlight w:val="none"/>
          <w:u w:val="single"/>
          <w:lang w:val="en-US" w:eastAsia="zh-CN"/>
        </w:rPr>
        <w:t>崇川区工农南路150号</w:t>
      </w:r>
      <w:r>
        <w:rPr>
          <w:rFonts w:hint="eastAsia" w:cs="宋体"/>
          <w:bCs/>
          <w:color w:val="auto"/>
          <w:sz w:val="24"/>
          <w:highlight w:val="none"/>
          <w:u w:val="single"/>
        </w:rPr>
        <w:t>政务中心</w:t>
      </w:r>
      <w:r>
        <w:rPr>
          <w:rFonts w:hint="eastAsia" w:cs="宋体"/>
          <w:bCs/>
          <w:color w:val="auto"/>
          <w:sz w:val="24"/>
          <w:highlight w:val="none"/>
          <w:u w:val="single"/>
          <w:lang w:val="en-US" w:eastAsia="zh-CN"/>
        </w:rPr>
        <w:t>主楼11</w:t>
      </w:r>
      <w:r>
        <w:rPr>
          <w:rFonts w:hint="eastAsia" w:cs="宋体"/>
          <w:bCs/>
          <w:color w:val="auto"/>
          <w:sz w:val="24"/>
          <w:highlight w:val="none"/>
          <w:u w:val="single"/>
        </w:rPr>
        <w:t>楼</w:t>
      </w:r>
      <w:r>
        <w:rPr>
          <w:rFonts w:hint="eastAsia" w:cs="宋体"/>
          <w:bCs/>
          <w:color w:val="auto"/>
          <w:sz w:val="24"/>
          <w:highlight w:val="none"/>
          <w:u w:val="single"/>
          <w:lang w:val="en-US" w:eastAsia="zh-CN"/>
        </w:rPr>
        <w:t>1101</w:t>
      </w:r>
      <w:r>
        <w:rPr>
          <w:rFonts w:hint="eastAsia" w:cs="宋体"/>
          <w:bCs/>
          <w:color w:val="auto"/>
          <w:sz w:val="24"/>
          <w:highlight w:val="none"/>
          <w:u w:val="single"/>
        </w:rPr>
        <w:t>会议室</w:t>
      </w:r>
      <w:r>
        <w:rPr>
          <w:rFonts w:hint="eastAsia" w:cs="宋体"/>
          <w:bCs/>
          <w:color w:val="auto"/>
          <w:sz w:val="24"/>
          <w:highlight w:val="none"/>
        </w:rPr>
        <w:t>，如有变动另行通知，请各供应商提前做好准备</w:t>
      </w:r>
      <w:r>
        <w:rPr>
          <w:rFonts w:hint="eastAsia" w:cs="宋体"/>
          <w:bCs/>
          <w:color w:val="auto"/>
          <w:sz w:val="24"/>
          <w:szCs w:val="24"/>
          <w:highlight w:val="none"/>
        </w:rPr>
        <w:t>。</w:t>
      </w:r>
    </w:p>
    <w:p w14:paraId="35337224">
      <w:pPr>
        <w:spacing w:line="360" w:lineRule="auto"/>
        <w:ind w:firstLine="480" w:firstLineChars="200"/>
        <w:rPr>
          <w:rFonts w:hint="eastAsia"/>
          <w:b/>
          <w:color w:val="auto"/>
          <w:sz w:val="24"/>
          <w:szCs w:val="24"/>
          <w:highlight w:val="none"/>
        </w:rPr>
      </w:pPr>
      <w:r>
        <w:rPr>
          <w:rFonts w:hint="eastAsia"/>
          <w:b/>
          <w:color w:val="auto"/>
          <w:sz w:val="24"/>
          <w:szCs w:val="24"/>
          <w:highlight w:val="none"/>
        </w:rPr>
        <w:t>六、公告期限</w:t>
      </w:r>
    </w:p>
    <w:p w14:paraId="08983A87">
      <w:pPr>
        <w:spacing w:line="360" w:lineRule="auto"/>
        <w:ind w:firstLine="480" w:firstLineChars="200"/>
        <w:rPr>
          <w:rFonts w:hint="eastAsia"/>
          <w:color w:val="auto"/>
          <w:sz w:val="24"/>
          <w:szCs w:val="24"/>
          <w:highlight w:val="none"/>
        </w:rPr>
      </w:pPr>
      <w:r>
        <w:rPr>
          <w:rFonts w:hint="eastAsia"/>
          <w:color w:val="auto"/>
          <w:sz w:val="24"/>
          <w:szCs w:val="24"/>
          <w:highlight w:val="none"/>
        </w:rPr>
        <w:t>自本公告发布之日起3个工作日。</w:t>
      </w:r>
    </w:p>
    <w:p w14:paraId="3DBA62B4">
      <w:pPr>
        <w:spacing w:line="360" w:lineRule="auto"/>
        <w:ind w:firstLine="480" w:firstLineChars="200"/>
        <w:rPr>
          <w:rFonts w:hint="eastAsia"/>
          <w:b/>
          <w:color w:val="auto"/>
          <w:sz w:val="24"/>
          <w:szCs w:val="24"/>
          <w:highlight w:val="none"/>
        </w:rPr>
      </w:pPr>
      <w:r>
        <w:rPr>
          <w:rFonts w:hint="eastAsia"/>
          <w:b/>
          <w:color w:val="auto"/>
          <w:sz w:val="24"/>
          <w:szCs w:val="24"/>
          <w:highlight w:val="none"/>
        </w:rPr>
        <w:t>七、其他补充事宜：</w:t>
      </w:r>
    </w:p>
    <w:p w14:paraId="3E172158">
      <w:pPr>
        <w:spacing w:line="360" w:lineRule="auto"/>
        <w:ind w:firstLine="480" w:firstLineChars="200"/>
        <w:jc w:val="left"/>
        <w:rPr>
          <w:rFonts w:hint="eastAsia"/>
          <w:bCs/>
          <w:color w:val="auto"/>
          <w:sz w:val="24"/>
          <w:szCs w:val="24"/>
          <w:highlight w:val="none"/>
        </w:rPr>
      </w:pPr>
      <w:r>
        <w:rPr>
          <w:rFonts w:hint="eastAsia"/>
          <w:bCs/>
          <w:color w:val="auto"/>
          <w:sz w:val="24"/>
          <w:szCs w:val="24"/>
          <w:highlight w:val="none"/>
        </w:rPr>
        <w:t>1、谈判保证金：免收；本项目采购文件中涉及响应保证金的事项，均按免收谈判保证金执行。</w:t>
      </w:r>
    </w:p>
    <w:p w14:paraId="73E56C06">
      <w:pPr>
        <w:spacing w:line="360" w:lineRule="auto"/>
        <w:ind w:firstLine="480" w:firstLineChars="200"/>
        <w:jc w:val="left"/>
        <w:rPr>
          <w:rFonts w:hint="eastAsia"/>
          <w:bCs/>
          <w:color w:val="auto"/>
          <w:sz w:val="24"/>
          <w:szCs w:val="24"/>
          <w:highlight w:val="none"/>
        </w:rPr>
      </w:pPr>
      <w:r>
        <w:rPr>
          <w:rFonts w:hint="eastAsia"/>
          <w:bCs/>
          <w:color w:val="auto"/>
          <w:sz w:val="24"/>
          <w:szCs w:val="24"/>
          <w:highlight w:val="none"/>
        </w:rPr>
        <w:t>2、对项目需求部分（</w:t>
      </w:r>
      <w:r>
        <w:rPr>
          <w:rFonts w:hint="eastAsia"/>
          <w:color w:val="auto"/>
          <w:sz w:val="24"/>
          <w:szCs w:val="24"/>
          <w:highlight w:val="none"/>
        </w:rPr>
        <w:t>供应商</w:t>
      </w:r>
      <w:r>
        <w:rPr>
          <w:rFonts w:hint="eastAsia"/>
          <w:bCs/>
          <w:color w:val="auto"/>
          <w:sz w:val="24"/>
          <w:szCs w:val="24"/>
          <w:highlight w:val="none"/>
        </w:rPr>
        <w:t>其他资格</w:t>
      </w:r>
      <w:r>
        <w:rPr>
          <w:rFonts w:hint="eastAsia"/>
          <w:color w:val="auto"/>
          <w:sz w:val="24"/>
          <w:highlight w:val="none"/>
        </w:rPr>
        <w:t>要求</w:t>
      </w:r>
      <w:r>
        <w:rPr>
          <w:rFonts w:hint="eastAsia"/>
          <w:bCs/>
          <w:color w:val="auto"/>
          <w:sz w:val="24"/>
          <w:szCs w:val="24"/>
          <w:highlight w:val="none"/>
        </w:rPr>
        <w:t>、项目需求、评分标准）的询问、质疑请向采购人提出，由采购人负责答复；对项目采购文件</w:t>
      </w:r>
      <w:r>
        <w:rPr>
          <w:rFonts w:hint="eastAsia"/>
          <w:bCs/>
          <w:color w:val="auto"/>
          <w:sz w:val="24"/>
          <w:szCs w:val="24"/>
          <w:highlight w:val="none"/>
          <w:lang w:eastAsia="zh-CN"/>
        </w:rPr>
        <w:t>其他部分</w:t>
      </w:r>
      <w:r>
        <w:rPr>
          <w:rFonts w:hint="eastAsia"/>
          <w:bCs/>
          <w:color w:val="auto"/>
          <w:sz w:val="24"/>
          <w:szCs w:val="24"/>
          <w:highlight w:val="none"/>
        </w:rPr>
        <w:t>的询问请向采购人或代理机构提出。</w:t>
      </w:r>
    </w:p>
    <w:p w14:paraId="4753FCDF">
      <w:pPr>
        <w:spacing w:line="360" w:lineRule="auto"/>
        <w:ind w:firstLine="480" w:firstLineChars="200"/>
        <w:jc w:val="left"/>
        <w:rPr>
          <w:bCs/>
          <w:color w:val="auto"/>
          <w:sz w:val="24"/>
          <w:szCs w:val="24"/>
          <w:highlight w:val="none"/>
        </w:rPr>
      </w:pPr>
      <w:r>
        <w:rPr>
          <w:rFonts w:hint="eastAsia"/>
          <w:bCs/>
          <w:color w:val="auto"/>
          <w:sz w:val="24"/>
          <w:szCs w:val="24"/>
          <w:highlight w:val="none"/>
        </w:rPr>
        <w:t>3、</w:t>
      </w:r>
      <w:r>
        <w:rPr>
          <w:rFonts w:hint="eastAsia"/>
          <w:color w:val="auto"/>
          <w:sz w:val="24"/>
          <w:szCs w:val="24"/>
          <w:highlight w:val="none"/>
        </w:rPr>
        <w:t>供应商</w:t>
      </w:r>
      <w:r>
        <w:rPr>
          <w:rFonts w:hint="eastAsia"/>
          <w:bCs/>
          <w:color w:val="auto"/>
          <w:sz w:val="24"/>
          <w:szCs w:val="24"/>
          <w:highlight w:val="none"/>
        </w:rPr>
        <w:t>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52BB1D9">
      <w:pPr>
        <w:spacing w:line="360" w:lineRule="auto"/>
        <w:ind w:firstLine="480" w:firstLineChars="200"/>
        <w:rPr>
          <w:rFonts w:hint="eastAsia"/>
          <w:b/>
          <w:color w:val="auto"/>
          <w:sz w:val="24"/>
          <w:szCs w:val="24"/>
          <w:highlight w:val="none"/>
        </w:rPr>
      </w:pPr>
      <w:r>
        <w:rPr>
          <w:rFonts w:hint="eastAsia"/>
          <w:b/>
          <w:color w:val="auto"/>
          <w:sz w:val="24"/>
          <w:szCs w:val="24"/>
          <w:highlight w:val="none"/>
        </w:rPr>
        <w:t>八、凡对本次采购提出询问，请按以下方式联系。</w:t>
      </w:r>
    </w:p>
    <w:p w14:paraId="4267EEDC">
      <w:pPr>
        <w:adjustRightInd w:val="0"/>
        <w:spacing w:line="360" w:lineRule="auto"/>
        <w:ind w:firstLine="480" w:firstLineChars="200"/>
        <w:contextualSpacing/>
        <w:rPr>
          <w:rFonts w:hint="eastAsia" w:cs="宋体"/>
          <w:color w:val="auto"/>
          <w:sz w:val="24"/>
          <w:szCs w:val="24"/>
          <w:highlight w:val="none"/>
        </w:rPr>
      </w:pPr>
      <w:r>
        <w:rPr>
          <w:rFonts w:hint="eastAsia" w:cs="宋体"/>
          <w:color w:val="auto"/>
          <w:sz w:val="24"/>
          <w:szCs w:val="24"/>
          <w:highlight w:val="none"/>
        </w:rPr>
        <w:t>1、采购人信息</w:t>
      </w:r>
    </w:p>
    <w:p w14:paraId="23455790">
      <w:pPr>
        <w:adjustRightInd w:val="0"/>
        <w:spacing w:line="360" w:lineRule="auto"/>
        <w:ind w:firstLine="480" w:firstLineChars="200"/>
        <w:contextualSpacing/>
        <w:rPr>
          <w:rFonts w:hint="eastAsia" w:cs="宋体"/>
          <w:color w:val="auto"/>
          <w:sz w:val="24"/>
          <w:szCs w:val="24"/>
          <w:highlight w:val="none"/>
        </w:rPr>
      </w:pPr>
      <w:r>
        <w:rPr>
          <w:rFonts w:hint="eastAsia" w:cs="宋体"/>
          <w:color w:val="auto"/>
          <w:sz w:val="24"/>
          <w:szCs w:val="24"/>
          <w:highlight w:val="none"/>
        </w:rPr>
        <w:t>采购人：南通市医疗</w:t>
      </w:r>
      <w:r>
        <w:rPr>
          <w:rFonts w:hint="eastAsia" w:cs="宋体"/>
          <w:color w:val="auto"/>
          <w:sz w:val="24"/>
          <w:szCs w:val="24"/>
          <w:highlight w:val="none"/>
          <w:lang w:val="en-US" w:eastAsia="zh-CN"/>
        </w:rPr>
        <w:t>保险</w:t>
      </w:r>
      <w:r>
        <w:rPr>
          <w:rFonts w:hint="eastAsia" w:cs="宋体"/>
          <w:color w:val="auto"/>
          <w:sz w:val="24"/>
          <w:szCs w:val="24"/>
          <w:highlight w:val="none"/>
        </w:rPr>
        <w:t>基金管理中心</w:t>
      </w:r>
    </w:p>
    <w:p w14:paraId="0B28F66A">
      <w:pPr>
        <w:adjustRightInd w:val="0"/>
        <w:spacing w:line="360" w:lineRule="auto"/>
        <w:ind w:firstLine="480" w:firstLineChars="200"/>
        <w:contextualSpacing/>
        <w:rPr>
          <w:rFonts w:hint="eastAsia" w:cs="宋体"/>
          <w:color w:val="auto"/>
          <w:sz w:val="24"/>
          <w:szCs w:val="24"/>
          <w:highlight w:val="none"/>
        </w:rPr>
      </w:pPr>
      <w:r>
        <w:rPr>
          <w:rFonts w:hint="eastAsia" w:cs="宋体"/>
          <w:color w:val="auto"/>
          <w:sz w:val="24"/>
          <w:szCs w:val="24"/>
          <w:highlight w:val="none"/>
        </w:rPr>
        <w:t>地址：</w:t>
      </w:r>
      <w:r>
        <w:rPr>
          <w:rFonts w:hint="eastAsia" w:cs="宋体"/>
          <w:bCs/>
          <w:color w:val="auto"/>
          <w:sz w:val="24"/>
          <w:highlight w:val="none"/>
        </w:rPr>
        <w:t>南通市崇川区工农南路150号</w:t>
      </w:r>
    </w:p>
    <w:p w14:paraId="152EDFB0">
      <w:pPr>
        <w:adjustRightInd w:val="0"/>
        <w:spacing w:line="360" w:lineRule="auto"/>
        <w:ind w:firstLine="480" w:firstLineChars="200"/>
        <w:contextualSpacing/>
        <w:rPr>
          <w:rFonts w:hint="eastAsia" w:eastAsia="宋体"/>
          <w:color w:val="auto"/>
          <w:sz w:val="24"/>
          <w:szCs w:val="24"/>
          <w:highlight w:val="none"/>
          <w:lang w:val="en-US" w:eastAsia="zh-CN"/>
        </w:rPr>
      </w:pPr>
      <w:r>
        <w:rPr>
          <w:rFonts w:hint="eastAsia"/>
          <w:color w:val="auto"/>
          <w:sz w:val="24"/>
          <w:szCs w:val="24"/>
          <w:highlight w:val="none"/>
        </w:rPr>
        <w:t>联系人：</w:t>
      </w:r>
      <w:r>
        <w:rPr>
          <w:rFonts w:hint="eastAsia"/>
          <w:color w:val="auto"/>
          <w:sz w:val="24"/>
          <w:szCs w:val="24"/>
          <w:highlight w:val="none"/>
          <w:lang w:eastAsia="zh-CN"/>
        </w:rPr>
        <w:t>杭程</w:t>
      </w:r>
    </w:p>
    <w:p w14:paraId="2A6D79D2">
      <w:pPr>
        <w:adjustRightInd w:val="0"/>
        <w:spacing w:line="360" w:lineRule="auto"/>
        <w:ind w:firstLine="480" w:firstLineChars="200"/>
        <w:contextualSpacing/>
        <w:rPr>
          <w:rFonts w:hint="default" w:eastAsia="宋体"/>
          <w:color w:val="auto"/>
          <w:sz w:val="24"/>
          <w:szCs w:val="24"/>
          <w:highlight w:val="none"/>
          <w:lang w:val="en-US" w:eastAsia="zh-CN"/>
        </w:rPr>
      </w:pPr>
      <w:r>
        <w:rPr>
          <w:rFonts w:hint="eastAsia"/>
          <w:color w:val="auto"/>
          <w:sz w:val="24"/>
          <w:szCs w:val="24"/>
          <w:highlight w:val="none"/>
        </w:rPr>
        <w:t>联系方式：</w:t>
      </w:r>
      <w:r>
        <w:rPr>
          <w:rFonts w:hint="eastAsia"/>
          <w:color w:val="auto"/>
          <w:sz w:val="24"/>
          <w:szCs w:val="24"/>
          <w:highlight w:val="none"/>
          <w:lang w:val="en-US" w:eastAsia="zh-CN"/>
        </w:rPr>
        <w:t>0513-59000230</w:t>
      </w:r>
    </w:p>
    <w:p w14:paraId="4176BEBD">
      <w:pPr>
        <w:adjustRightInd w:val="0"/>
        <w:spacing w:line="360" w:lineRule="auto"/>
        <w:ind w:firstLine="480" w:firstLineChars="200"/>
        <w:contextualSpacing/>
        <w:rPr>
          <w:rFonts w:hint="eastAsia"/>
          <w:color w:val="auto"/>
          <w:sz w:val="24"/>
          <w:szCs w:val="24"/>
          <w:highlight w:val="none"/>
        </w:rPr>
      </w:pPr>
      <w:r>
        <w:rPr>
          <w:rFonts w:hint="eastAsia"/>
          <w:color w:val="auto"/>
          <w:sz w:val="24"/>
          <w:szCs w:val="24"/>
          <w:highlight w:val="none"/>
        </w:rPr>
        <w:t>2、采购代理机构信息</w:t>
      </w:r>
    </w:p>
    <w:p w14:paraId="5CA9B630">
      <w:pPr>
        <w:adjustRightInd w:val="0"/>
        <w:spacing w:line="360" w:lineRule="auto"/>
        <w:ind w:firstLine="480" w:firstLineChars="200"/>
        <w:contextualSpacing/>
        <w:rPr>
          <w:rFonts w:hint="eastAsia"/>
          <w:color w:val="auto"/>
          <w:sz w:val="24"/>
          <w:szCs w:val="24"/>
          <w:highlight w:val="none"/>
        </w:rPr>
      </w:pPr>
      <w:r>
        <w:rPr>
          <w:rFonts w:hint="eastAsia"/>
          <w:color w:val="auto"/>
          <w:sz w:val="24"/>
          <w:szCs w:val="24"/>
          <w:highlight w:val="none"/>
        </w:rPr>
        <w:t>名称：宏信天德工程顾问有限公司</w:t>
      </w:r>
    </w:p>
    <w:p w14:paraId="26B443AE">
      <w:pPr>
        <w:adjustRightInd w:val="0"/>
        <w:spacing w:line="360" w:lineRule="auto"/>
        <w:ind w:firstLine="480" w:firstLineChars="200"/>
        <w:contextualSpacing/>
        <w:rPr>
          <w:rFonts w:hint="eastAsia"/>
          <w:color w:val="auto"/>
          <w:sz w:val="24"/>
          <w:szCs w:val="24"/>
          <w:highlight w:val="none"/>
        </w:rPr>
      </w:pPr>
      <w:r>
        <w:rPr>
          <w:rFonts w:hint="eastAsia"/>
          <w:color w:val="auto"/>
          <w:sz w:val="24"/>
          <w:szCs w:val="24"/>
          <w:highlight w:val="none"/>
        </w:rPr>
        <w:t>地址：</w:t>
      </w:r>
      <w:r>
        <w:rPr>
          <w:rFonts w:hint="eastAsia"/>
          <w:color w:val="auto"/>
          <w:sz w:val="24"/>
          <w:szCs w:val="24"/>
          <w:highlight w:val="none"/>
          <w:lang w:eastAsia="zh-CN"/>
        </w:rPr>
        <w:t>南通市崇川区北大街108号金域商业中心1幢8楼北区</w:t>
      </w:r>
      <w:r>
        <w:rPr>
          <w:rFonts w:hint="eastAsia"/>
          <w:color w:val="auto"/>
          <w:sz w:val="24"/>
          <w:szCs w:val="24"/>
          <w:highlight w:val="none"/>
        </w:rPr>
        <w:t xml:space="preserve"> </w:t>
      </w:r>
    </w:p>
    <w:p w14:paraId="73A62F26">
      <w:pPr>
        <w:adjustRightInd w:val="0"/>
        <w:spacing w:line="360" w:lineRule="auto"/>
        <w:ind w:firstLine="480" w:firstLineChars="200"/>
        <w:contextualSpacing/>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lang w:eastAsia="zh-CN"/>
        </w:rPr>
        <w:t>董安国</w:t>
      </w:r>
      <w:r>
        <w:rPr>
          <w:rFonts w:hint="eastAsia"/>
          <w:color w:val="auto"/>
          <w:sz w:val="24"/>
          <w:szCs w:val="24"/>
          <w:highlight w:val="none"/>
        </w:rPr>
        <w:t xml:space="preserve">         </w:t>
      </w:r>
    </w:p>
    <w:p w14:paraId="469A3527">
      <w:pPr>
        <w:adjustRightInd w:val="0"/>
        <w:spacing w:line="360" w:lineRule="auto"/>
        <w:ind w:firstLine="480" w:firstLineChars="200"/>
        <w:contextualSpacing/>
        <w:rPr>
          <w:rFonts w:hint="eastAsia" w:eastAsia="宋体"/>
          <w:color w:val="auto"/>
          <w:sz w:val="24"/>
          <w:szCs w:val="24"/>
          <w:highlight w:val="none"/>
          <w:lang w:eastAsia="zh-CN"/>
        </w:rPr>
      </w:pPr>
      <w:r>
        <w:rPr>
          <w:rFonts w:hint="eastAsia"/>
          <w:color w:val="auto"/>
          <w:sz w:val="24"/>
          <w:szCs w:val="24"/>
          <w:highlight w:val="none"/>
        </w:rPr>
        <w:t>联系电话：</w:t>
      </w:r>
      <w:r>
        <w:rPr>
          <w:rFonts w:hint="eastAsia"/>
          <w:color w:val="auto"/>
          <w:sz w:val="24"/>
          <w:szCs w:val="24"/>
          <w:highlight w:val="none"/>
          <w:lang w:eastAsia="zh-CN"/>
        </w:rPr>
        <w:t>18912299056</w:t>
      </w:r>
    </w:p>
    <w:p w14:paraId="6CCCCA99">
      <w:pPr>
        <w:adjustRightInd w:val="0"/>
        <w:spacing w:line="360" w:lineRule="auto"/>
        <w:ind w:firstLine="480" w:firstLineChars="200"/>
        <w:contextualSpacing/>
        <w:rPr>
          <w:rFonts w:hint="eastAsia"/>
          <w:color w:val="auto"/>
          <w:sz w:val="24"/>
          <w:szCs w:val="24"/>
          <w:highlight w:val="none"/>
        </w:rPr>
      </w:pPr>
      <w:r>
        <w:rPr>
          <w:rFonts w:hint="eastAsia"/>
          <w:color w:val="auto"/>
          <w:sz w:val="24"/>
          <w:szCs w:val="24"/>
          <w:highlight w:val="none"/>
        </w:rPr>
        <w:t>3、项目联系方式</w:t>
      </w:r>
    </w:p>
    <w:p w14:paraId="27026BFC">
      <w:pPr>
        <w:spacing w:line="360" w:lineRule="auto"/>
        <w:ind w:firstLine="480" w:firstLineChars="200"/>
        <w:rPr>
          <w:rFonts w:hint="eastAsia" w:eastAsia="宋体"/>
          <w:color w:val="auto"/>
          <w:sz w:val="24"/>
          <w:szCs w:val="24"/>
          <w:highlight w:val="none"/>
          <w:lang w:eastAsia="zh-CN"/>
        </w:rPr>
      </w:pPr>
      <w:r>
        <w:rPr>
          <w:rFonts w:hint="eastAsia"/>
          <w:bCs/>
          <w:color w:val="auto"/>
          <w:sz w:val="24"/>
          <w:szCs w:val="24"/>
          <w:highlight w:val="none"/>
        </w:rPr>
        <w:t>项目联系人：</w:t>
      </w:r>
      <w:r>
        <w:rPr>
          <w:rFonts w:hint="eastAsia"/>
          <w:color w:val="auto"/>
          <w:sz w:val="24"/>
          <w:szCs w:val="24"/>
          <w:highlight w:val="none"/>
          <w:lang w:eastAsia="zh-CN"/>
        </w:rPr>
        <w:t>董安国</w:t>
      </w:r>
    </w:p>
    <w:p w14:paraId="2AC050C5">
      <w:pPr>
        <w:spacing w:line="360" w:lineRule="auto"/>
        <w:ind w:firstLine="480" w:firstLineChars="200"/>
        <w:rPr>
          <w:rFonts w:hint="eastAsia" w:eastAsia="宋体" w:cs="宋体"/>
          <w:color w:val="auto"/>
          <w:kern w:val="0"/>
          <w:sz w:val="24"/>
          <w:szCs w:val="22"/>
          <w:highlight w:val="none"/>
          <w:lang w:eastAsia="zh-CN"/>
        </w:rPr>
      </w:pPr>
      <w:r>
        <w:rPr>
          <w:rFonts w:hint="eastAsia"/>
          <w:color w:val="auto"/>
          <w:sz w:val="24"/>
          <w:szCs w:val="24"/>
          <w:highlight w:val="none"/>
        </w:rPr>
        <w:t>电话：</w:t>
      </w:r>
      <w:r>
        <w:rPr>
          <w:rFonts w:hint="eastAsia"/>
          <w:color w:val="auto"/>
          <w:sz w:val="24"/>
          <w:szCs w:val="24"/>
          <w:highlight w:val="none"/>
          <w:lang w:eastAsia="zh-CN"/>
        </w:rPr>
        <w:t>18912299056</w:t>
      </w:r>
    </w:p>
    <w:p w14:paraId="63A6D51F">
      <w:pPr>
        <w:pStyle w:val="2"/>
        <w:keepNext w:val="0"/>
        <w:keepLines w:val="0"/>
        <w:adjustRightInd w:val="0"/>
        <w:snapToGrid w:val="0"/>
        <w:spacing w:before="0" w:after="0" w:line="360" w:lineRule="auto"/>
        <w:jc w:val="center"/>
        <w:textAlignment w:val="baseline"/>
        <w:rPr>
          <w:color w:val="auto"/>
          <w:w w:val="80"/>
          <w:szCs w:val="44"/>
          <w:highlight w:val="none"/>
        </w:rPr>
      </w:pPr>
      <w:r>
        <w:rPr>
          <w:rFonts w:hint="eastAsia"/>
          <w:color w:val="auto"/>
          <w:w w:val="80"/>
          <w:szCs w:val="44"/>
          <w:highlight w:val="none"/>
        </w:rPr>
        <w:br w:type="page"/>
      </w:r>
      <w:r>
        <w:rPr>
          <w:rFonts w:hint="eastAsia"/>
          <w:color w:val="auto"/>
          <w:w w:val="80"/>
          <w:szCs w:val="44"/>
          <w:highlight w:val="none"/>
        </w:rPr>
        <w:t>第二章  投标供应商须知</w:t>
      </w:r>
    </w:p>
    <w:p w14:paraId="7E540DEC">
      <w:pPr>
        <w:snapToGrid w:val="0"/>
        <w:spacing w:line="360" w:lineRule="auto"/>
        <w:ind w:firstLine="480" w:firstLineChars="200"/>
        <w:outlineLvl w:val="1"/>
        <w:rPr>
          <w:rFonts w:hint="eastAsia" w:cs="宋体"/>
          <w:b/>
          <w:bCs/>
          <w:color w:val="auto"/>
          <w:sz w:val="24"/>
          <w:szCs w:val="24"/>
          <w:highlight w:val="none"/>
        </w:rPr>
      </w:pPr>
      <w:r>
        <w:rPr>
          <w:rFonts w:hint="eastAsia" w:cs="宋体"/>
          <w:b/>
          <w:bCs/>
          <w:color w:val="auto"/>
          <w:sz w:val="24"/>
          <w:szCs w:val="24"/>
          <w:highlight w:val="none"/>
        </w:rPr>
        <w:t>一、说明</w:t>
      </w:r>
    </w:p>
    <w:p w14:paraId="2264BFD7">
      <w:pPr>
        <w:snapToGrid w:val="0"/>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1、本竞争性谈判文件仅适用于采购人组织的竞争性谈判采购活动。</w:t>
      </w:r>
    </w:p>
    <w:p w14:paraId="0466E2AB">
      <w:pPr>
        <w:snapToGrid w:val="0"/>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2、竞争性谈判活动及因本次谈判产生的合同受中国法律制约和保护。</w:t>
      </w:r>
    </w:p>
    <w:p w14:paraId="1136AA97">
      <w:pPr>
        <w:snapToGrid w:val="0"/>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3、竞争性谈判文件的解释权属于</w:t>
      </w:r>
      <w:r>
        <w:rPr>
          <w:rFonts w:hint="eastAsia" w:cs="宋体"/>
          <w:color w:val="auto"/>
          <w:kern w:val="0"/>
          <w:sz w:val="24"/>
          <w:szCs w:val="24"/>
          <w:highlight w:val="none"/>
        </w:rPr>
        <w:t>宏信天德工程顾问有限公司</w:t>
      </w:r>
      <w:r>
        <w:rPr>
          <w:rFonts w:hint="eastAsia" w:cs="宋体"/>
          <w:bCs/>
          <w:color w:val="auto"/>
          <w:sz w:val="24"/>
          <w:szCs w:val="24"/>
          <w:highlight w:val="none"/>
        </w:rPr>
        <w:t>。</w:t>
      </w:r>
    </w:p>
    <w:p w14:paraId="2A10C0AB">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4、供应商下载谈判文件后，应仔细检查谈判文件的所有内容。如内容中有页码短缺、资格要求以及任何设置有不合理的条件对供应商实行差别待遇或者歧视待遇的，应在谈判文件发布后的3日内，以书面形式向代理机构提出询问或疑问，</w:t>
      </w:r>
      <w:r>
        <w:rPr>
          <w:rFonts w:hint="eastAsia" w:cs="宋体"/>
          <w:color w:val="auto"/>
          <w:sz w:val="24"/>
          <w:szCs w:val="24"/>
          <w:highlight w:val="none"/>
          <w:u w:val="double"/>
        </w:rPr>
        <w:t>未在规定的时间内提出询问或疑问的，视同理解并接受本谈判文件的所有内容，因此引起的损失由供应商自负，而且供应商不得在谈判结束后针对谈判文件的所有内容提出质疑事项</w:t>
      </w:r>
      <w:r>
        <w:rPr>
          <w:rFonts w:hint="eastAsia" w:cs="宋体"/>
          <w:color w:val="auto"/>
          <w:sz w:val="24"/>
          <w:szCs w:val="24"/>
          <w:highlight w:val="none"/>
        </w:rPr>
        <w:t>。</w:t>
      </w:r>
      <w:r>
        <w:rPr>
          <w:rFonts w:hint="eastAsia" w:cs="宋体"/>
          <w:b/>
          <w:color w:val="auto"/>
          <w:sz w:val="24"/>
          <w:szCs w:val="24"/>
          <w:highlight w:val="none"/>
        </w:rPr>
        <w:t>非书面形式的不作为日后质疑提出的依据。</w:t>
      </w:r>
    </w:p>
    <w:p w14:paraId="4EFF94C3">
      <w:pPr>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5、供应商应认真审阅谈判文件中所有的事项、格式、条款和规范要求等，如果供应商没有按照谈判文件要求提交响应文件，或者响应文件没有对谈判文件做出实质性响应，将被拒绝参与项目的谈判。</w:t>
      </w:r>
    </w:p>
    <w:p w14:paraId="2C9CC027">
      <w:pPr>
        <w:snapToGrid w:val="0"/>
        <w:spacing w:line="360" w:lineRule="auto"/>
        <w:ind w:firstLine="480" w:firstLineChars="200"/>
        <w:outlineLvl w:val="1"/>
        <w:rPr>
          <w:rFonts w:hint="eastAsia" w:cs="宋体"/>
          <w:b/>
          <w:color w:val="auto"/>
          <w:sz w:val="24"/>
          <w:szCs w:val="24"/>
          <w:highlight w:val="none"/>
        </w:rPr>
      </w:pPr>
      <w:r>
        <w:rPr>
          <w:rFonts w:hint="eastAsia" w:cs="宋体"/>
          <w:b/>
          <w:color w:val="auto"/>
          <w:sz w:val="24"/>
          <w:szCs w:val="24"/>
          <w:highlight w:val="none"/>
        </w:rPr>
        <w:t>二、谈判文件的澄清、修改、答疑</w:t>
      </w:r>
    </w:p>
    <w:p w14:paraId="53E762E6">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1、代理机构有权对发出的谈判文件进行必要的澄清、修改或补充。</w:t>
      </w:r>
    </w:p>
    <w:p w14:paraId="33A91347">
      <w:pPr>
        <w:snapToGrid w:val="0"/>
        <w:spacing w:line="360" w:lineRule="auto"/>
        <w:ind w:firstLine="480" w:firstLineChars="200"/>
        <w:jc w:val="left"/>
        <w:rPr>
          <w:rFonts w:hint="eastAsia" w:cs="宋体"/>
          <w:color w:val="auto"/>
          <w:sz w:val="24"/>
          <w:szCs w:val="24"/>
          <w:highlight w:val="none"/>
        </w:rPr>
      </w:pPr>
      <w:r>
        <w:rPr>
          <w:rFonts w:hint="eastAsia" w:cs="宋体"/>
          <w:color w:val="auto"/>
          <w:sz w:val="24"/>
          <w:szCs w:val="24"/>
          <w:highlight w:val="none"/>
        </w:rPr>
        <w:t>2、谈判文件的澄清、修改、补充等内容均以书面明确的形式发布，并以南通市医疗保障</w:t>
      </w:r>
      <w:r>
        <w:rPr>
          <w:rFonts w:hint="eastAsia" w:cs="宋体"/>
          <w:color w:val="auto"/>
          <w:sz w:val="24"/>
          <w:szCs w:val="24"/>
          <w:highlight w:val="none"/>
          <w:lang w:val="en-US" w:eastAsia="zh-CN"/>
        </w:rPr>
        <w:t>局</w:t>
      </w:r>
      <w:r>
        <w:rPr>
          <w:rFonts w:hint="eastAsia" w:cs="宋体"/>
          <w:color w:val="auto"/>
          <w:sz w:val="24"/>
          <w:szCs w:val="24"/>
          <w:highlight w:val="none"/>
        </w:rPr>
        <w:t>官网发布的信息为准。</w:t>
      </w:r>
    </w:p>
    <w:p w14:paraId="263A1280">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3、采购单位、代理机构对谈判文件的澄清、修改将构成谈判文件的一部分，对响应谈判的供应商具有约束力。</w:t>
      </w:r>
    </w:p>
    <w:p w14:paraId="753F5ED9">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4、澄清或者修改的内容可能影响到响应文件编制的，采购单位、代理机构将在提交响应文件接收截止之日前，以网上发布形式通知所有接收谈判文件的谈判供应商。</w:t>
      </w:r>
    </w:p>
    <w:p w14:paraId="08D1C5DE">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5、除非代理机构以书面的形式对谈判文件作出澄清、修改及补充，供应商对涉及谈判文件的任何推论、理解和结论所造成的结果，均由供应商自负。</w:t>
      </w:r>
    </w:p>
    <w:p w14:paraId="1FB99470">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6、采购单位视情组织答疑会。如有产生答疑且对谈判文件内容有修改，代理机构将按照本须知有关规定，以补充通知（公告）的方式发出。</w:t>
      </w:r>
    </w:p>
    <w:p w14:paraId="0E47C243">
      <w:pPr>
        <w:snapToGrid w:val="0"/>
        <w:spacing w:line="360" w:lineRule="auto"/>
        <w:ind w:firstLine="480" w:firstLineChars="200"/>
        <w:outlineLvl w:val="1"/>
        <w:rPr>
          <w:rFonts w:hint="eastAsia" w:cs="宋体"/>
          <w:b/>
          <w:color w:val="auto"/>
          <w:sz w:val="24"/>
          <w:szCs w:val="24"/>
          <w:highlight w:val="none"/>
        </w:rPr>
      </w:pPr>
      <w:r>
        <w:rPr>
          <w:rFonts w:hint="eastAsia" w:cs="宋体"/>
          <w:b/>
          <w:color w:val="auto"/>
          <w:sz w:val="24"/>
          <w:szCs w:val="24"/>
          <w:highlight w:val="none"/>
        </w:rPr>
        <w:t>三、响应文件的编制及装订</w:t>
      </w:r>
    </w:p>
    <w:p w14:paraId="6046C6CD">
      <w:pPr>
        <w:spacing w:line="360" w:lineRule="auto"/>
        <w:ind w:firstLine="484" w:firstLineChars="202"/>
        <w:rPr>
          <w:rFonts w:hint="eastAsia" w:cs="宋体"/>
          <w:color w:val="auto"/>
          <w:sz w:val="24"/>
          <w:szCs w:val="24"/>
          <w:highlight w:val="none"/>
        </w:rPr>
      </w:pPr>
      <w:r>
        <w:rPr>
          <w:rFonts w:hint="eastAsia" w:cs="宋体"/>
          <w:color w:val="auto"/>
          <w:sz w:val="24"/>
          <w:szCs w:val="24"/>
          <w:highlight w:val="none"/>
        </w:rPr>
        <w:t>供应商按谈判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75EC3FDF">
      <w:pPr>
        <w:snapToGrid w:val="0"/>
        <w:spacing w:line="360" w:lineRule="auto"/>
        <w:ind w:firstLine="480" w:firstLineChars="200"/>
        <w:outlineLvl w:val="1"/>
        <w:rPr>
          <w:rFonts w:hint="eastAsia" w:cs="宋体"/>
          <w:b/>
          <w:bCs/>
          <w:color w:val="auto"/>
          <w:sz w:val="24"/>
          <w:szCs w:val="24"/>
          <w:highlight w:val="none"/>
        </w:rPr>
      </w:pPr>
      <w:r>
        <w:rPr>
          <w:rFonts w:hint="eastAsia" w:cs="宋体"/>
          <w:b/>
          <w:bCs/>
          <w:color w:val="auto"/>
          <w:sz w:val="24"/>
          <w:szCs w:val="24"/>
          <w:highlight w:val="none"/>
        </w:rPr>
        <w:t>四、响应文件的份数和签署</w:t>
      </w:r>
    </w:p>
    <w:p w14:paraId="610F16E8">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1、响应文件由：</w:t>
      </w:r>
      <w:r>
        <w:rPr>
          <w:rFonts w:hint="eastAsia" w:cs="宋体"/>
          <w:color w:val="auto"/>
          <w:sz w:val="24"/>
          <w:szCs w:val="24"/>
          <w:highlight w:val="none"/>
        </w:rPr>
        <w:fldChar w:fldCharType="begin"/>
      </w:r>
      <w:r>
        <w:rPr>
          <w:rFonts w:hint="eastAsia" w:cs="宋体"/>
          <w:color w:val="auto"/>
          <w:sz w:val="24"/>
          <w:szCs w:val="24"/>
          <w:highlight w:val="none"/>
        </w:rPr>
        <w:instrText xml:space="preserve"> = 1 \* GB3 </w:instrText>
      </w:r>
      <w:r>
        <w:rPr>
          <w:rFonts w:hint="eastAsia" w:cs="宋体"/>
          <w:color w:val="auto"/>
          <w:sz w:val="24"/>
          <w:szCs w:val="24"/>
          <w:highlight w:val="none"/>
        </w:rPr>
        <w:fldChar w:fldCharType="separate"/>
      </w:r>
      <w:r>
        <w:rPr>
          <w:rFonts w:hint="eastAsia" w:cs="宋体"/>
          <w:color w:val="auto"/>
          <w:sz w:val="24"/>
          <w:szCs w:val="24"/>
          <w:highlight w:val="none"/>
        </w:rPr>
        <w:t>①</w:t>
      </w:r>
      <w:r>
        <w:rPr>
          <w:rFonts w:hint="eastAsia" w:cs="宋体"/>
          <w:color w:val="auto"/>
          <w:sz w:val="24"/>
          <w:szCs w:val="24"/>
          <w:highlight w:val="none"/>
        </w:rPr>
        <w:fldChar w:fldCharType="end"/>
      </w:r>
      <w:r>
        <w:rPr>
          <w:rFonts w:hint="eastAsia" w:cs="宋体"/>
          <w:color w:val="auto"/>
          <w:sz w:val="24"/>
          <w:szCs w:val="24"/>
          <w:highlight w:val="none"/>
        </w:rPr>
        <w:t>资格审查文件、</w:t>
      </w:r>
      <w:r>
        <w:rPr>
          <w:rFonts w:hint="eastAsia" w:cs="宋体"/>
          <w:color w:val="auto"/>
          <w:sz w:val="24"/>
          <w:szCs w:val="24"/>
          <w:highlight w:val="none"/>
        </w:rPr>
        <w:fldChar w:fldCharType="begin"/>
      </w:r>
      <w:r>
        <w:rPr>
          <w:rFonts w:hint="eastAsia" w:cs="宋体"/>
          <w:color w:val="auto"/>
          <w:sz w:val="24"/>
          <w:szCs w:val="24"/>
          <w:highlight w:val="none"/>
        </w:rPr>
        <w:instrText xml:space="preserve"> = 2 \* GB3 </w:instrText>
      </w:r>
      <w:r>
        <w:rPr>
          <w:rFonts w:hint="eastAsia" w:cs="宋体"/>
          <w:color w:val="auto"/>
          <w:sz w:val="24"/>
          <w:szCs w:val="24"/>
          <w:highlight w:val="none"/>
        </w:rPr>
        <w:fldChar w:fldCharType="separate"/>
      </w:r>
      <w:r>
        <w:rPr>
          <w:rFonts w:hint="eastAsia" w:cs="宋体"/>
          <w:color w:val="auto"/>
          <w:sz w:val="24"/>
          <w:szCs w:val="24"/>
          <w:highlight w:val="none"/>
        </w:rPr>
        <w:t>②</w:t>
      </w:r>
      <w:r>
        <w:rPr>
          <w:rFonts w:hint="eastAsia" w:cs="宋体"/>
          <w:color w:val="auto"/>
          <w:sz w:val="24"/>
          <w:szCs w:val="24"/>
          <w:highlight w:val="none"/>
        </w:rPr>
        <w:fldChar w:fldCharType="end"/>
      </w:r>
      <w:r>
        <w:rPr>
          <w:rFonts w:hint="eastAsia" w:cs="宋体"/>
          <w:color w:val="auto"/>
          <w:sz w:val="24"/>
          <w:szCs w:val="24"/>
          <w:highlight w:val="none"/>
        </w:rPr>
        <w:t>商务报价响应文件共2部分组成（以下由文件序号代称）。</w:t>
      </w:r>
    </w:p>
    <w:p w14:paraId="04BAC98C">
      <w:pPr>
        <w:snapToGrid w:val="0"/>
        <w:spacing w:line="360" w:lineRule="auto"/>
        <w:ind w:firstLine="480" w:firstLineChars="200"/>
        <w:rPr>
          <w:rFonts w:hint="eastAsia" w:cs="宋体"/>
          <w:b/>
          <w:color w:val="auto"/>
          <w:sz w:val="24"/>
          <w:szCs w:val="24"/>
          <w:highlight w:val="none"/>
          <w:u w:val="single"/>
        </w:rPr>
      </w:pPr>
      <w:r>
        <w:rPr>
          <w:rFonts w:hint="eastAsia" w:cs="宋体"/>
          <w:color w:val="auto"/>
          <w:sz w:val="24"/>
          <w:szCs w:val="24"/>
          <w:highlight w:val="none"/>
        </w:rPr>
        <w:t>2、响应文件均为一式肆份，其中“正本”壹份和“副本”叁份。</w:t>
      </w:r>
    </w:p>
    <w:p w14:paraId="022630B9">
      <w:pPr>
        <w:snapToGrid w:val="0"/>
        <w:spacing w:line="360" w:lineRule="auto"/>
        <w:ind w:firstLine="470" w:firstLineChars="196"/>
        <w:rPr>
          <w:rFonts w:hint="eastAsia" w:cs="宋体"/>
          <w:color w:val="auto"/>
          <w:sz w:val="24"/>
          <w:szCs w:val="24"/>
          <w:highlight w:val="none"/>
        </w:rPr>
      </w:pPr>
      <w:r>
        <w:rPr>
          <w:rFonts w:hint="eastAsia" w:cs="宋体"/>
          <w:color w:val="auto"/>
          <w:sz w:val="24"/>
          <w:szCs w:val="24"/>
          <w:highlight w:val="none"/>
        </w:rPr>
        <w:t>3、在每份响应文件上要明确标注项目名称、对应的响应文件名称、供应商的全称、日期、“正本”、“副本”字样。“正本”和“副本”若有差异，概以“正本”为准。</w:t>
      </w:r>
    </w:p>
    <w:p w14:paraId="1D1AE1A4">
      <w:pPr>
        <w:snapToGrid w:val="0"/>
        <w:spacing w:line="360" w:lineRule="auto"/>
        <w:ind w:firstLine="470" w:firstLineChars="196"/>
        <w:rPr>
          <w:rFonts w:hint="eastAsia" w:cs="宋体"/>
          <w:color w:val="auto"/>
          <w:sz w:val="24"/>
          <w:szCs w:val="24"/>
          <w:highlight w:val="none"/>
        </w:rPr>
      </w:pPr>
      <w:r>
        <w:rPr>
          <w:rFonts w:hint="eastAsia" w:cs="宋体"/>
          <w:color w:val="auto"/>
          <w:sz w:val="24"/>
          <w:szCs w:val="24"/>
          <w:highlight w:val="none"/>
        </w:rPr>
        <w:t>4、供应商可将响应文件正副本统一密封或分别密封，如正本和副本分别密封的，应在封袋上标明正、副本字样。</w:t>
      </w:r>
    </w:p>
    <w:p w14:paraId="705792FB">
      <w:pPr>
        <w:snapToGrid w:val="0"/>
        <w:spacing w:line="360" w:lineRule="auto"/>
        <w:ind w:firstLine="470" w:firstLineChars="196"/>
        <w:rPr>
          <w:rFonts w:hint="eastAsia" w:cs="宋体"/>
          <w:color w:val="auto"/>
          <w:sz w:val="24"/>
          <w:szCs w:val="24"/>
          <w:highlight w:val="none"/>
        </w:rPr>
      </w:pPr>
      <w:r>
        <w:rPr>
          <w:rFonts w:hint="eastAsia" w:cs="宋体"/>
          <w:color w:val="auto"/>
          <w:sz w:val="24"/>
          <w:szCs w:val="24"/>
          <w:highlight w:val="none"/>
        </w:rPr>
        <w:t>5、响应文件中的所有“正本”，其正文内容须按谈判文件要求由供应商法定代表人或被授权人签字（或盖章）并加盖单位公章。“副本”可复印，但须加盖单位公章。</w:t>
      </w:r>
    </w:p>
    <w:p w14:paraId="59D2FE85">
      <w:pPr>
        <w:snapToGrid w:val="0"/>
        <w:spacing w:line="360" w:lineRule="auto"/>
        <w:ind w:firstLine="470" w:firstLineChars="196"/>
        <w:rPr>
          <w:rFonts w:hint="eastAsia" w:cs="宋体"/>
          <w:b/>
          <w:bCs/>
          <w:color w:val="auto"/>
          <w:sz w:val="24"/>
          <w:szCs w:val="24"/>
          <w:highlight w:val="none"/>
        </w:rPr>
      </w:pPr>
      <w:r>
        <w:rPr>
          <w:rFonts w:hint="eastAsia" w:cs="宋体"/>
          <w:b/>
          <w:bCs/>
          <w:color w:val="auto"/>
          <w:sz w:val="24"/>
          <w:szCs w:val="24"/>
          <w:highlight w:val="none"/>
        </w:rPr>
        <w:t>五、响应文件的密封及标记</w:t>
      </w:r>
    </w:p>
    <w:p w14:paraId="58687986">
      <w:pPr>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rPr>
        <w:t>1、供应商须将本项目响应文件：</w:t>
      </w:r>
      <w:r>
        <w:rPr>
          <w:rFonts w:hint="eastAsia" w:cs="宋体"/>
          <w:color w:val="auto"/>
          <w:sz w:val="24"/>
          <w:szCs w:val="24"/>
          <w:highlight w:val="none"/>
        </w:rPr>
        <w:fldChar w:fldCharType="begin"/>
      </w:r>
      <w:r>
        <w:rPr>
          <w:rFonts w:hint="eastAsia" w:cs="宋体"/>
          <w:color w:val="auto"/>
          <w:sz w:val="24"/>
          <w:szCs w:val="24"/>
          <w:highlight w:val="none"/>
        </w:rPr>
        <w:instrText xml:space="preserve"> = 1 \* GB3 </w:instrText>
      </w:r>
      <w:r>
        <w:rPr>
          <w:rFonts w:hint="eastAsia" w:cs="宋体"/>
          <w:color w:val="auto"/>
          <w:sz w:val="24"/>
          <w:szCs w:val="24"/>
          <w:highlight w:val="none"/>
        </w:rPr>
        <w:fldChar w:fldCharType="separate"/>
      </w:r>
      <w:r>
        <w:rPr>
          <w:rFonts w:hint="eastAsia" w:cs="宋体"/>
          <w:color w:val="auto"/>
          <w:sz w:val="24"/>
          <w:szCs w:val="24"/>
          <w:highlight w:val="none"/>
        </w:rPr>
        <w:t>①</w:t>
      </w:r>
      <w:r>
        <w:rPr>
          <w:rFonts w:hint="eastAsia" w:cs="宋体"/>
          <w:color w:val="auto"/>
          <w:sz w:val="24"/>
          <w:szCs w:val="24"/>
          <w:highlight w:val="none"/>
        </w:rPr>
        <w:fldChar w:fldCharType="end"/>
      </w:r>
      <w:r>
        <w:rPr>
          <w:rFonts w:hint="eastAsia" w:cs="宋体"/>
          <w:color w:val="auto"/>
          <w:sz w:val="24"/>
          <w:szCs w:val="24"/>
          <w:highlight w:val="none"/>
        </w:rPr>
        <w:t>、</w:t>
      </w:r>
      <w:r>
        <w:rPr>
          <w:rFonts w:hint="eastAsia" w:cs="宋体"/>
          <w:color w:val="auto"/>
          <w:sz w:val="24"/>
          <w:szCs w:val="24"/>
          <w:highlight w:val="none"/>
        </w:rPr>
        <w:fldChar w:fldCharType="begin"/>
      </w:r>
      <w:r>
        <w:rPr>
          <w:rFonts w:hint="eastAsia" w:cs="宋体"/>
          <w:color w:val="auto"/>
          <w:sz w:val="24"/>
          <w:szCs w:val="24"/>
          <w:highlight w:val="none"/>
        </w:rPr>
        <w:instrText xml:space="preserve"> = 2 \* GB3 </w:instrText>
      </w:r>
      <w:r>
        <w:rPr>
          <w:rFonts w:hint="eastAsia" w:cs="宋体"/>
          <w:color w:val="auto"/>
          <w:sz w:val="24"/>
          <w:szCs w:val="24"/>
          <w:highlight w:val="none"/>
        </w:rPr>
        <w:fldChar w:fldCharType="separate"/>
      </w:r>
      <w:r>
        <w:rPr>
          <w:rFonts w:hint="eastAsia" w:cs="宋体"/>
          <w:color w:val="auto"/>
          <w:sz w:val="24"/>
          <w:szCs w:val="24"/>
          <w:highlight w:val="none"/>
        </w:rPr>
        <w:t>②</w:t>
      </w:r>
      <w:r>
        <w:rPr>
          <w:rFonts w:hint="eastAsia" w:cs="宋体"/>
          <w:color w:val="auto"/>
          <w:sz w:val="24"/>
          <w:szCs w:val="24"/>
          <w:highlight w:val="none"/>
        </w:rPr>
        <w:fldChar w:fldCharType="end"/>
      </w:r>
      <w:r>
        <w:rPr>
          <w:rFonts w:hint="eastAsia" w:cs="宋体"/>
          <w:b/>
          <w:color w:val="auto"/>
          <w:sz w:val="24"/>
          <w:szCs w:val="24"/>
          <w:highlight w:val="none"/>
        </w:rPr>
        <w:t>单独密封</w:t>
      </w:r>
      <w:r>
        <w:rPr>
          <w:rFonts w:hint="eastAsia" w:cs="宋体"/>
          <w:color w:val="auto"/>
          <w:sz w:val="24"/>
          <w:szCs w:val="24"/>
          <w:highlight w:val="none"/>
        </w:rPr>
        <w:t>。</w:t>
      </w:r>
    </w:p>
    <w:p w14:paraId="7D5DDB84">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2、密封后，应在每一密封的响应文件上明确标注谈判项目名称、响应文件各自对应的名称、供应商的全称及日期，并加盖单位公章。</w:t>
      </w:r>
    </w:p>
    <w:p w14:paraId="7A980088">
      <w:pPr>
        <w:snapToGrid w:val="0"/>
        <w:spacing w:line="360" w:lineRule="auto"/>
        <w:ind w:firstLine="480" w:firstLineChars="200"/>
        <w:rPr>
          <w:rFonts w:cs="宋体"/>
          <w:color w:val="auto"/>
          <w:sz w:val="24"/>
          <w:szCs w:val="24"/>
          <w:highlight w:val="none"/>
        </w:rPr>
      </w:pPr>
      <w:r>
        <w:rPr>
          <w:rFonts w:hint="eastAsia" w:cs="宋体"/>
          <w:b/>
          <w:color w:val="auto"/>
          <w:sz w:val="24"/>
          <w:szCs w:val="24"/>
          <w:highlight w:val="none"/>
        </w:rPr>
        <w:t>【特别提醒】</w:t>
      </w:r>
      <w:r>
        <w:rPr>
          <w:rFonts w:hint="eastAsia" w:cs="宋体"/>
          <w:color w:val="auto"/>
          <w:sz w:val="24"/>
          <w:szCs w:val="24"/>
          <w:highlight w:val="none"/>
        </w:rPr>
        <w:t>响应文件中的</w:t>
      </w:r>
      <w:r>
        <w:rPr>
          <w:rFonts w:hint="eastAsia" w:cs="宋体"/>
          <w:color w:val="auto"/>
          <w:sz w:val="24"/>
          <w:szCs w:val="24"/>
          <w:highlight w:val="none"/>
        </w:rPr>
        <w:fldChar w:fldCharType="begin"/>
      </w:r>
      <w:r>
        <w:rPr>
          <w:rFonts w:hint="eastAsia" w:cs="宋体"/>
          <w:color w:val="auto"/>
          <w:sz w:val="24"/>
          <w:szCs w:val="24"/>
          <w:highlight w:val="none"/>
        </w:rPr>
        <w:instrText xml:space="preserve"> = 1 \* GB3 </w:instrText>
      </w:r>
      <w:r>
        <w:rPr>
          <w:rFonts w:hint="eastAsia" w:cs="宋体"/>
          <w:color w:val="auto"/>
          <w:sz w:val="24"/>
          <w:szCs w:val="24"/>
          <w:highlight w:val="none"/>
        </w:rPr>
        <w:fldChar w:fldCharType="separate"/>
      </w:r>
      <w:r>
        <w:rPr>
          <w:rFonts w:hint="eastAsia" w:cs="宋体"/>
          <w:color w:val="auto"/>
          <w:sz w:val="24"/>
          <w:szCs w:val="24"/>
          <w:highlight w:val="none"/>
        </w:rPr>
        <w:t>①</w:t>
      </w:r>
      <w:r>
        <w:rPr>
          <w:rFonts w:hint="eastAsia" w:cs="宋体"/>
          <w:color w:val="auto"/>
          <w:sz w:val="24"/>
          <w:szCs w:val="24"/>
          <w:highlight w:val="none"/>
        </w:rPr>
        <w:fldChar w:fldCharType="end"/>
      </w:r>
      <w:r>
        <w:rPr>
          <w:rFonts w:hint="eastAsia" w:cs="宋体"/>
          <w:color w:val="auto"/>
          <w:sz w:val="24"/>
          <w:szCs w:val="24"/>
          <w:highlight w:val="none"/>
        </w:rPr>
        <w:t>的“正本”或“副本”中，不得含有商务报价响应文件中报价表（报价单）内的任何项目价格，否则作无效投标处理。</w:t>
      </w:r>
    </w:p>
    <w:p w14:paraId="303456A5">
      <w:pPr>
        <w:snapToGrid w:val="0"/>
        <w:spacing w:line="360" w:lineRule="auto"/>
        <w:ind w:firstLine="494" w:firstLineChars="206"/>
        <w:outlineLvl w:val="1"/>
        <w:rPr>
          <w:rFonts w:hint="eastAsia" w:cs="宋体"/>
          <w:b/>
          <w:bCs/>
          <w:color w:val="auto"/>
          <w:sz w:val="24"/>
          <w:szCs w:val="24"/>
          <w:highlight w:val="none"/>
        </w:rPr>
      </w:pPr>
      <w:r>
        <w:rPr>
          <w:rFonts w:hint="eastAsia" w:cs="宋体"/>
          <w:b/>
          <w:bCs/>
          <w:color w:val="auto"/>
          <w:sz w:val="24"/>
          <w:szCs w:val="24"/>
          <w:highlight w:val="none"/>
        </w:rPr>
        <w:t>六、谈判报价</w:t>
      </w:r>
    </w:p>
    <w:p w14:paraId="71F15E44">
      <w:pPr>
        <w:snapToGrid w:val="0"/>
        <w:spacing w:line="360" w:lineRule="auto"/>
        <w:ind w:firstLine="494" w:firstLineChars="206"/>
        <w:rPr>
          <w:rFonts w:hint="eastAsia" w:cs="宋体"/>
          <w:color w:val="auto"/>
          <w:sz w:val="24"/>
          <w:szCs w:val="24"/>
          <w:highlight w:val="none"/>
        </w:rPr>
      </w:pPr>
      <w:r>
        <w:rPr>
          <w:rFonts w:hint="eastAsia" w:cs="宋体"/>
          <w:color w:val="auto"/>
          <w:sz w:val="24"/>
          <w:szCs w:val="24"/>
          <w:highlight w:val="none"/>
        </w:rPr>
        <w:t>1、本项目不接受任何有选择的报价。</w:t>
      </w:r>
    </w:p>
    <w:p w14:paraId="73BC6355">
      <w:pPr>
        <w:snapToGrid w:val="0"/>
        <w:spacing w:line="360" w:lineRule="auto"/>
        <w:ind w:firstLine="494" w:firstLineChars="206"/>
        <w:rPr>
          <w:rFonts w:hint="eastAsia" w:cs="宋体"/>
          <w:color w:val="auto"/>
          <w:sz w:val="24"/>
          <w:szCs w:val="24"/>
          <w:highlight w:val="none"/>
        </w:rPr>
      </w:pPr>
      <w:r>
        <w:rPr>
          <w:rFonts w:hint="eastAsia" w:cs="宋体"/>
          <w:color w:val="auto"/>
          <w:sz w:val="24"/>
          <w:szCs w:val="24"/>
          <w:highlight w:val="none"/>
        </w:rPr>
        <w:t>2、谈判报价均以人民币为报价的币种。</w:t>
      </w:r>
    </w:p>
    <w:p w14:paraId="2807FCCE">
      <w:pPr>
        <w:snapToGrid w:val="0"/>
        <w:spacing w:line="360" w:lineRule="auto"/>
        <w:ind w:firstLine="494" w:firstLineChars="206"/>
        <w:rPr>
          <w:rFonts w:hint="eastAsia" w:cs="宋体"/>
          <w:color w:val="auto"/>
          <w:sz w:val="24"/>
          <w:szCs w:val="24"/>
          <w:highlight w:val="none"/>
        </w:rPr>
      </w:pPr>
      <w:r>
        <w:rPr>
          <w:rFonts w:hint="eastAsia" w:cs="宋体"/>
          <w:color w:val="auto"/>
          <w:sz w:val="24"/>
          <w:szCs w:val="24"/>
          <w:highlight w:val="none"/>
        </w:rPr>
        <w:t>3、谈判报价表必须加盖单位公章且必须经法定代表人或被授权人签字或盖章。报价表中的大写金额与小写金额、总价金额与按单价汇总金额，若有差异，将执行《政府采购货物和服务招标投标管理办法》</w:t>
      </w:r>
      <w:r>
        <w:rPr>
          <w:rFonts w:hint="eastAsia" w:cs="宋体"/>
          <w:color w:val="auto"/>
          <w:sz w:val="24"/>
          <w:szCs w:val="24"/>
          <w:highlight w:val="none"/>
          <w:lang w:eastAsia="zh-CN"/>
        </w:rPr>
        <w:t>第五十九条</w:t>
      </w:r>
      <w:r>
        <w:rPr>
          <w:rFonts w:hint="eastAsia" w:cs="宋体"/>
          <w:color w:val="auto"/>
          <w:sz w:val="24"/>
          <w:szCs w:val="24"/>
          <w:highlight w:val="none"/>
        </w:rPr>
        <w:t>的规定。</w:t>
      </w:r>
    </w:p>
    <w:p w14:paraId="31722701">
      <w:pPr>
        <w:snapToGrid w:val="0"/>
        <w:spacing w:line="360" w:lineRule="auto"/>
        <w:ind w:firstLine="494" w:firstLineChars="206"/>
        <w:rPr>
          <w:rFonts w:hint="eastAsia" w:cs="宋体"/>
          <w:color w:val="auto"/>
          <w:sz w:val="24"/>
          <w:szCs w:val="24"/>
          <w:highlight w:val="none"/>
        </w:rPr>
      </w:pPr>
      <w:r>
        <w:rPr>
          <w:rFonts w:hint="eastAsia" w:cs="宋体"/>
          <w:color w:val="auto"/>
          <w:sz w:val="24"/>
          <w:szCs w:val="24"/>
          <w:highlight w:val="none"/>
        </w:rPr>
        <w:t>4、供应商应按本竞争性谈判文件内项目需求的全部采购内容计算单价和总价。</w:t>
      </w:r>
    </w:p>
    <w:p w14:paraId="72DF8C5C">
      <w:pPr>
        <w:autoSpaceDE w:val="0"/>
        <w:autoSpaceDN w:val="0"/>
        <w:adjustRightInd w:val="0"/>
        <w:spacing w:line="360" w:lineRule="auto"/>
        <w:ind w:firstLine="480" w:firstLineChars="200"/>
        <w:contextualSpacing/>
        <w:rPr>
          <w:rFonts w:hint="eastAsia"/>
          <w:b/>
          <w:color w:val="auto"/>
          <w:sz w:val="24"/>
          <w:szCs w:val="24"/>
          <w:highlight w:val="none"/>
        </w:rPr>
      </w:pPr>
      <w:r>
        <w:rPr>
          <w:rFonts w:hint="eastAsia" w:cs="宋体"/>
          <w:color w:val="auto"/>
          <w:sz w:val="24"/>
          <w:szCs w:val="24"/>
          <w:highlight w:val="none"/>
        </w:rPr>
        <w:t>5、本项目只允许一个报价，不接受任何有选择性的报价。</w:t>
      </w:r>
      <w:r>
        <w:rPr>
          <w:rFonts w:hint="eastAsia"/>
          <w:b/>
          <w:bCs/>
          <w:color w:val="auto"/>
          <w:sz w:val="24"/>
          <w:szCs w:val="24"/>
          <w:highlight w:val="none"/>
        </w:rPr>
        <w:t>响应报价（以人民币计价）应包括完成本项目所需的一切费用，包含完成本项目全部内容及在合同履行过程中可能发生的风险及所需的全部费用，包含但不限于：</w:t>
      </w:r>
      <w:r>
        <w:rPr>
          <w:rFonts w:hint="eastAsia" w:cs="宋体"/>
          <w:b/>
          <w:color w:val="auto"/>
          <w:sz w:val="24"/>
          <w:highlight w:val="none"/>
        </w:rPr>
        <w:t>差旅费、人员费、交通费、咨询费、技术支持与培训、食宿费、税金及相关劳务支出等工作所发生的全部费用以及投标人企业利润和政策性文件规定及合同包含的所有风险、责任，即响应项目服务中的全部工作量和服务及完成本项目工作所需的一切费用。</w:t>
      </w:r>
    </w:p>
    <w:p w14:paraId="3F3796E4">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6、供应商应详细阅读竞争性谈判文件的全部内容，根据采购项目需求，准确制定相关工作方案等，必须对本采购项目全部进行报价，如有漏项，视同对本项目的优惠。不按竞争性谈判文件的要求提供响应文件，导致报价无效，作无效响应处理。</w:t>
      </w:r>
    </w:p>
    <w:p w14:paraId="7A4DA08D">
      <w:pPr>
        <w:snapToGrid w:val="0"/>
        <w:spacing w:line="360" w:lineRule="auto"/>
        <w:ind w:firstLine="494" w:firstLineChars="206"/>
        <w:outlineLvl w:val="1"/>
        <w:rPr>
          <w:rFonts w:hint="eastAsia" w:cs="宋体"/>
          <w:b/>
          <w:bCs/>
          <w:color w:val="auto"/>
          <w:sz w:val="24"/>
          <w:szCs w:val="24"/>
          <w:highlight w:val="none"/>
        </w:rPr>
      </w:pPr>
      <w:r>
        <w:rPr>
          <w:rFonts w:hint="eastAsia" w:cs="宋体"/>
          <w:b/>
          <w:bCs/>
          <w:color w:val="auto"/>
          <w:sz w:val="24"/>
          <w:szCs w:val="24"/>
          <w:highlight w:val="none"/>
        </w:rPr>
        <w:t>七、联合体参与谈判</w:t>
      </w:r>
    </w:p>
    <w:p w14:paraId="652F8BE0">
      <w:pPr>
        <w:snapToGrid w:val="0"/>
        <w:spacing w:line="360" w:lineRule="auto"/>
        <w:ind w:firstLine="484" w:firstLineChars="202"/>
        <w:rPr>
          <w:rFonts w:hint="eastAsia" w:cs="宋体"/>
          <w:color w:val="auto"/>
          <w:sz w:val="24"/>
          <w:szCs w:val="24"/>
          <w:highlight w:val="none"/>
        </w:rPr>
      </w:pPr>
      <w:r>
        <w:rPr>
          <w:rFonts w:hint="eastAsia" w:cs="宋体"/>
          <w:color w:val="auto"/>
          <w:sz w:val="24"/>
          <w:szCs w:val="24"/>
          <w:highlight w:val="none"/>
        </w:rPr>
        <w:t>不接受任何形式的联合体参与本项目的竞争性谈判。</w:t>
      </w:r>
    </w:p>
    <w:p w14:paraId="52E65E94">
      <w:pPr>
        <w:snapToGrid w:val="0"/>
        <w:spacing w:line="360" w:lineRule="auto"/>
        <w:ind w:firstLine="480" w:firstLineChars="200"/>
        <w:outlineLvl w:val="1"/>
        <w:rPr>
          <w:rFonts w:hint="eastAsia" w:cs="宋体"/>
          <w:color w:val="auto"/>
          <w:sz w:val="24"/>
          <w:szCs w:val="24"/>
          <w:highlight w:val="none"/>
        </w:rPr>
      </w:pPr>
      <w:r>
        <w:rPr>
          <w:rFonts w:hint="eastAsia" w:cs="宋体"/>
          <w:b/>
          <w:bCs/>
          <w:color w:val="auto"/>
          <w:sz w:val="24"/>
          <w:szCs w:val="24"/>
          <w:highlight w:val="none"/>
          <w:lang w:eastAsia="zh-CN"/>
        </w:rPr>
        <w:t>八</w:t>
      </w:r>
      <w:r>
        <w:rPr>
          <w:rFonts w:hint="eastAsia" w:cs="宋体"/>
          <w:b/>
          <w:bCs/>
          <w:color w:val="auto"/>
          <w:sz w:val="24"/>
          <w:szCs w:val="24"/>
          <w:highlight w:val="none"/>
        </w:rPr>
        <w:t>、响应文件及</w:t>
      </w:r>
      <w:r>
        <w:rPr>
          <w:rFonts w:hint="eastAsia" w:cs="宋体"/>
          <w:b/>
          <w:color w:val="auto"/>
          <w:kern w:val="0"/>
          <w:sz w:val="24"/>
          <w:szCs w:val="24"/>
          <w:highlight w:val="none"/>
        </w:rPr>
        <w:t>谈判</w:t>
      </w:r>
      <w:r>
        <w:rPr>
          <w:rFonts w:hint="eastAsia" w:cs="宋体"/>
          <w:b/>
          <w:bCs/>
          <w:color w:val="auto"/>
          <w:sz w:val="24"/>
          <w:szCs w:val="24"/>
          <w:highlight w:val="none"/>
        </w:rPr>
        <w:t>费用</w:t>
      </w:r>
    </w:p>
    <w:p w14:paraId="039B57A1">
      <w:pPr>
        <w:snapToGrid w:val="0"/>
        <w:spacing w:line="360" w:lineRule="auto"/>
        <w:ind w:firstLine="460" w:firstLineChars="192"/>
        <w:rPr>
          <w:rFonts w:hint="eastAsia" w:cs="宋体"/>
          <w:color w:val="auto"/>
          <w:sz w:val="24"/>
          <w:szCs w:val="24"/>
          <w:highlight w:val="none"/>
        </w:rPr>
      </w:pPr>
      <w:r>
        <w:rPr>
          <w:rFonts w:hint="eastAsia" w:cs="宋体"/>
          <w:color w:val="auto"/>
          <w:sz w:val="24"/>
          <w:szCs w:val="24"/>
          <w:highlight w:val="none"/>
        </w:rPr>
        <w:t>1、谈判文件每套售价300元，在递交谈判响应文件的同时提交给招标代理机构。</w:t>
      </w:r>
    </w:p>
    <w:p w14:paraId="63A437B4">
      <w:pPr>
        <w:snapToGrid w:val="0"/>
        <w:spacing w:line="360" w:lineRule="auto"/>
        <w:ind w:firstLine="460" w:firstLineChars="192"/>
        <w:rPr>
          <w:rFonts w:hint="eastAsia" w:cs="宋体"/>
          <w:color w:val="auto"/>
          <w:sz w:val="24"/>
          <w:szCs w:val="24"/>
          <w:highlight w:val="none"/>
        </w:rPr>
      </w:pPr>
      <w:r>
        <w:rPr>
          <w:rFonts w:hint="eastAsia" w:cs="宋体"/>
          <w:color w:val="auto"/>
          <w:sz w:val="24"/>
          <w:szCs w:val="24"/>
          <w:highlight w:val="none"/>
        </w:rPr>
        <w:t>2、谈判程序顺利进行后，除供应商的原件可退回外，其余所有的响应文件都将作为档案保存，不论成交与否，代理机构均不退回。</w:t>
      </w:r>
    </w:p>
    <w:p w14:paraId="472116ED">
      <w:pPr>
        <w:snapToGrid w:val="0"/>
        <w:spacing w:line="360" w:lineRule="auto"/>
        <w:ind w:firstLine="460" w:firstLineChars="192"/>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3、招标代理服务费2000元，由成交供应商支付。</w:t>
      </w:r>
    </w:p>
    <w:p w14:paraId="75E2298E">
      <w:pPr>
        <w:snapToGrid w:val="0"/>
        <w:spacing w:line="360" w:lineRule="auto"/>
        <w:ind w:firstLine="460" w:firstLineChars="192"/>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4、无论谈判过程和结果如何，参加项目谈判的供应商自行承担与本次项目谈判有关的全部费用。</w:t>
      </w:r>
    </w:p>
    <w:p w14:paraId="0A3EEEB3">
      <w:pPr>
        <w:snapToGrid w:val="0"/>
        <w:spacing w:line="360" w:lineRule="auto"/>
        <w:ind w:firstLine="494" w:firstLineChars="206"/>
        <w:outlineLvl w:val="1"/>
        <w:rPr>
          <w:rFonts w:hint="eastAsia" w:cs="宋体"/>
          <w:b/>
          <w:color w:val="auto"/>
          <w:sz w:val="24"/>
          <w:szCs w:val="24"/>
          <w:highlight w:val="none"/>
        </w:rPr>
      </w:pPr>
      <w:r>
        <w:rPr>
          <w:rFonts w:hint="eastAsia" w:cs="宋体"/>
          <w:b/>
          <w:color w:val="auto"/>
          <w:sz w:val="24"/>
          <w:szCs w:val="24"/>
          <w:highlight w:val="none"/>
          <w:lang w:eastAsia="zh-CN"/>
        </w:rPr>
        <w:t>九</w:t>
      </w:r>
      <w:r>
        <w:rPr>
          <w:rFonts w:hint="eastAsia" w:cs="宋体"/>
          <w:b/>
          <w:color w:val="auto"/>
          <w:sz w:val="24"/>
          <w:szCs w:val="24"/>
          <w:highlight w:val="none"/>
        </w:rPr>
        <w:t>、未尽事宜</w:t>
      </w:r>
    </w:p>
    <w:p w14:paraId="7405A023">
      <w:pPr>
        <w:snapToGrid w:val="0"/>
        <w:spacing w:line="360" w:lineRule="auto"/>
        <w:ind w:firstLine="494" w:firstLineChars="206"/>
        <w:rPr>
          <w:rFonts w:hint="eastAsia" w:cs="宋体"/>
          <w:color w:val="auto"/>
          <w:sz w:val="24"/>
          <w:szCs w:val="24"/>
          <w:highlight w:val="none"/>
        </w:rPr>
      </w:pPr>
      <w:r>
        <w:rPr>
          <w:rFonts w:hint="eastAsia" w:ascii="Times New Roman" w:hAnsi="Times New Roman" w:cs="宋体"/>
          <w:color w:val="auto"/>
          <w:sz w:val="24"/>
          <w:highlight w:val="none"/>
        </w:rPr>
        <w:t>按</w:t>
      </w:r>
      <w:r>
        <w:rPr>
          <w:rFonts w:hint="eastAsia" w:ascii="Times New Roman" w:hAnsi="Times New Roman" w:cs="宋体"/>
          <w:bCs/>
          <w:color w:val="auto"/>
          <w:sz w:val="24"/>
          <w:highlight w:val="none"/>
        </w:rPr>
        <w:t>《中华人民共和国政府采购法》</w:t>
      </w:r>
      <w:r>
        <w:rPr>
          <w:rFonts w:hint="eastAsia" w:ascii="Times New Roman" w:hAnsi="Times New Roman" w:cs="宋体"/>
          <w:color w:val="auto"/>
          <w:sz w:val="24"/>
          <w:highlight w:val="none"/>
        </w:rPr>
        <w:t>及其他有关法律法规的规定执行</w:t>
      </w:r>
      <w:r>
        <w:rPr>
          <w:rFonts w:hint="eastAsia" w:cs="宋体"/>
          <w:color w:val="auto"/>
          <w:sz w:val="24"/>
          <w:szCs w:val="24"/>
          <w:highlight w:val="none"/>
        </w:rPr>
        <w:t>。</w:t>
      </w:r>
      <w:bookmarkStart w:id="4" w:name="_Toc432763305"/>
    </w:p>
    <w:p w14:paraId="0C84D80D">
      <w:pPr>
        <w:pStyle w:val="2"/>
        <w:keepNext w:val="0"/>
        <w:keepLines w:val="0"/>
        <w:adjustRightInd w:val="0"/>
        <w:snapToGrid w:val="0"/>
        <w:spacing w:before="0" w:after="0" w:line="360" w:lineRule="auto"/>
        <w:jc w:val="center"/>
        <w:textAlignment w:val="baseline"/>
        <w:rPr>
          <w:rFonts w:hint="eastAsia" w:cs="宋体"/>
          <w:color w:val="auto"/>
          <w:w w:val="80"/>
          <w:szCs w:val="44"/>
          <w:highlight w:val="none"/>
        </w:rPr>
        <w:sectPr>
          <w:footerReference r:id="rId3" w:type="default"/>
          <w:pgSz w:w="11906" w:h="16838"/>
          <w:pgMar w:top="1247" w:right="1418" w:bottom="1247" w:left="1418" w:header="851" w:footer="992" w:gutter="0"/>
          <w:cols w:space="720" w:num="1"/>
          <w:docGrid w:type="linesAndChars" w:linePitch="312" w:charSpace="0"/>
        </w:sectPr>
      </w:pPr>
    </w:p>
    <w:p w14:paraId="030643DD">
      <w:pPr>
        <w:pStyle w:val="2"/>
        <w:keepNext w:val="0"/>
        <w:keepLines w:val="0"/>
        <w:adjustRightInd w:val="0"/>
        <w:snapToGrid w:val="0"/>
        <w:spacing w:before="0" w:after="0" w:line="360" w:lineRule="auto"/>
        <w:jc w:val="center"/>
        <w:textAlignment w:val="baseline"/>
        <w:rPr>
          <w:rFonts w:hint="eastAsia" w:cs="宋体"/>
          <w:color w:val="auto"/>
          <w:w w:val="80"/>
          <w:szCs w:val="44"/>
          <w:highlight w:val="none"/>
        </w:rPr>
      </w:pPr>
      <w:r>
        <w:rPr>
          <w:rFonts w:hint="eastAsia" w:cs="宋体"/>
          <w:color w:val="auto"/>
          <w:w w:val="80"/>
          <w:szCs w:val="44"/>
          <w:highlight w:val="none"/>
        </w:rPr>
        <w:t xml:space="preserve">第三章  </w:t>
      </w:r>
      <w:r>
        <w:rPr>
          <w:rFonts w:hint="eastAsia"/>
          <w:color w:val="auto"/>
          <w:w w:val="80"/>
          <w:szCs w:val="44"/>
          <w:highlight w:val="none"/>
        </w:rPr>
        <w:t>项目需求</w:t>
      </w:r>
      <w:bookmarkEnd w:id="4"/>
    </w:p>
    <w:p w14:paraId="7DFE8AD5">
      <w:pPr>
        <w:pStyle w:val="48"/>
        <w:spacing w:line="360" w:lineRule="auto"/>
        <w:ind w:firstLine="482" w:firstLineChars="2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一、项目名称</w:t>
      </w:r>
    </w:p>
    <w:p w14:paraId="68D3EAEE">
      <w:pPr>
        <w:spacing w:line="360" w:lineRule="auto"/>
        <w:ind w:firstLine="480" w:firstLineChars="200"/>
        <w:rPr>
          <w:rFonts w:cs="宋体"/>
          <w:color w:val="auto"/>
          <w:sz w:val="24"/>
          <w:szCs w:val="24"/>
          <w:highlight w:val="none"/>
        </w:rPr>
      </w:pPr>
      <w:r>
        <w:rPr>
          <w:rFonts w:hint="eastAsia" w:cs="宋体"/>
          <w:color w:val="auto"/>
          <w:sz w:val="24"/>
          <w:szCs w:val="24"/>
          <w:highlight w:val="none"/>
        </w:rPr>
        <w:t>南通市定点医疗机构总额预算精算项目</w:t>
      </w:r>
    </w:p>
    <w:p w14:paraId="356382EE">
      <w:pPr>
        <w:spacing w:line="360" w:lineRule="auto"/>
        <w:ind w:firstLine="482" w:firstLineChars="200"/>
        <w:rPr>
          <w:rFonts w:cs="宋体"/>
          <w:b/>
          <w:bCs/>
          <w:color w:val="auto"/>
          <w:sz w:val="24"/>
          <w:szCs w:val="24"/>
          <w:highlight w:val="none"/>
        </w:rPr>
      </w:pPr>
      <w:r>
        <w:rPr>
          <w:rFonts w:hint="eastAsia" w:cs="宋体"/>
          <w:b/>
          <w:bCs/>
          <w:color w:val="auto"/>
          <w:sz w:val="24"/>
          <w:szCs w:val="24"/>
          <w:highlight w:val="none"/>
        </w:rPr>
        <w:t>二、项目目标</w:t>
      </w:r>
    </w:p>
    <w:p w14:paraId="47FE81F4">
      <w:pPr>
        <w:spacing w:line="360" w:lineRule="auto"/>
        <w:ind w:firstLine="480" w:firstLineChars="200"/>
        <w:rPr>
          <w:rFonts w:cs="宋体"/>
          <w:color w:val="auto"/>
          <w:sz w:val="24"/>
          <w:szCs w:val="24"/>
          <w:highlight w:val="none"/>
        </w:rPr>
      </w:pPr>
      <w:r>
        <w:rPr>
          <w:rFonts w:hint="eastAsia" w:cs="宋体"/>
          <w:color w:val="auto"/>
          <w:sz w:val="24"/>
          <w:szCs w:val="24"/>
          <w:highlight w:val="none"/>
        </w:rPr>
        <w:t>为提升南通市医疗保障基金使用效率，维护定点医疗机构合法权益，科学精算定点医疗机构总额预算，明确统一的编制规则和程序，建立健全科学合理、公开透明的总额预算编制工作机制。</w:t>
      </w:r>
    </w:p>
    <w:p w14:paraId="048E10FB">
      <w:pPr>
        <w:pStyle w:val="48"/>
        <w:spacing w:line="360" w:lineRule="auto"/>
        <w:ind w:firstLine="482" w:firstLineChars="2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lang w:eastAsia="zh-CN"/>
        </w:rPr>
        <w:t>三</w:t>
      </w:r>
      <w:r>
        <w:rPr>
          <w:rFonts w:hint="eastAsia" w:ascii="Times New Roman" w:hAnsi="Times New Roman" w:eastAsia="宋体" w:cs="宋体"/>
          <w:b/>
          <w:color w:val="auto"/>
          <w:sz w:val="24"/>
          <w:szCs w:val="24"/>
          <w:highlight w:val="none"/>
        </w:rPr>
        <w:t>、项目需求内容</w:t>
      </w:r>
    </w:p>
    <w:p w14:paraId="568EF818">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（一）设计各项总额预算精算模型。结合我市医保基金总额预算精算的实际需求，按照城镇职工医保、城乡居民医保两个险种分别设计精算模型并测算</w:t>
      </w:r>
      <w:r>
        <w:rPr>
          <w:rFonts w:hint="eastAsia" w:ascii="Times New Roman" w:hAnsi="Times New Roman" w:eastAsia="宋体" w:cs="宋体"/>
          <w:color w:val="auto"/>
          <w:sz w:val="24"/>
          <w:szCs w:val="24"/>
          <w:highlight w:val="none"/>
          <w:lang w:val="en-US" w:eastAsia="zh-CN"/>
        </w:rPr>
        <w:t>2026</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2027</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2028</w:t>
      </w:r>
      <w:r>
        <w:rPr>
          <w:rFonts w:hint="eastAsia" w:ascii="Times New Roman" w:hAnsi="Times New Roman" w:eastAsia="宋体" w:cs="宋体"/>
          <w:color w:val="auto"/>
          <w:sz w:val="24"/>
          <w:szCs w:val="24"/>
          <w:highlight w:val="none"/>
        </w:rPr>
        <w:t>年度各定点医疗机构门诊和住院医保基金总额预算。</w:t>
      </w:r>
    </w:p>
    <w:p w14:paraId="7D3B00AE">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1、服务方提供的总额预算方案，应通过数据模型的方式得出，并修正不合理数据，确保预算方案的科学性和准确性，并具备数据持续优化能力；</w:t>
      </w:r>
    </w:p>
    <w:p w14:paraId="212B6718">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2、服务方提供的总额预算方案，应充分考虑我市医疗保障基金收支情况和定点医疗机构历年基金使用情况</w:t>
      </w:r>
      <w:r>
        <w:rPr>
          <w:rFonts w:hint="eastAsia" w:cs="宋体"/>
          <w:color w:val="auto"/>
          <w:sz w:val="24"/>
          <w:szCs w:val="24"/>
          <w:highlight w:val="none"/>
          <w:lang w:eastAsia="zh-CN"/>
        </w:rPr>
        <w:t>等</w:t>
      </w:r>
      <w:r>
        <w:rPr>
          <w:rFonts w:hint="eastAsia" w:ascii="Times New Roman" w:hAnsi="Times New Roman" w:eastAsia="宋体" w:cs="宋体"/>
          <w:color w:val="auto"/>
          <w:sz w:val="24"/>
          <w:szCs w:val="24"/>
          <w:highlight w:val="none"/>
        </w:rPr>
        <w:t>，提出合理可行的预算方案；</w:t>
      </w:r>
    </w:p>
    <w:p w14:paraId="4388FD9F">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3、服务方提供的总额预算方案，应结合我市医疗保障基金支付方式及待遇政策等实际情况，一体推进DRG支付和总额预算管理相结合。</w:t>
      </w:r>
    </w:p>
    <w:p w14:paraId="6509BA87">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（二）制定多因素医保预算指标。对多因素医保指标设计、筛选、论证后，研究确定精算模型中应纳入的反映定点医疗机构医疗质量、运营效率、持续发展等运行情况方面的多因素医保预算指标。</w:t>
      </w:r>
    </w:p>
    <w:p w14:paraId="111ACD00">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（三）协助南通市医疗保险基金管理中心编制</w:t>
      </w:r>
      <w:r>
        <w:rPr>
          <w:rFonts w:hint="eastAsia" w:ascii="Times New Roman" w:hAnsi="Times New Roman" w:eastAsia="宋体" w:cs="宋体"/>
          <w:color w:val="auto"/>
          <w:sz w:val="24"/>
          <w:szCs w:val="24"/>
          <w:highlight w:val="none"/>
          <w:lang w:val="en-US" w:eastAsia="zh-CN"/>
        </w:rPr>
        <w:t>2026</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2027</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2028</w:t>
      </w:r>
      <w:r>
        <w:rPr>
          <w:rFonts w:hint="eastAsia" w:ascii="Times New Roman" w:hAnsi="Times New Roman" w:eastAsia="宋体" w:cs="宋体"/>
          <w:color w:val="auto"/>
          <w:sz w:val="24"/>
          <w:szCs w:val="24"/>
          <w:highlight w:val="none"/>
        </w:rPr>
        <w:t>年度南通市定点医疗机构总额预算，对精算方法、指标选择、医疗机构分级、多因素医保预算指标数据填报等关键环节进行操作指导。</w:t>
      </w:r>
    </w:p>
    <w:p w14:paraId="776551F7">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（四）服务提供方应在南通市定点医疗机构总额预算集体协商谈判中开展指标说明和答疑工作。</w:t>
      </w:r>
    </w:p>
    <w:p w14:paraId="550E8CEA">
      <w:pPr>
        <w:widowControl/>
        <w:numPr>
          <w:ilvl w:val="-1"/>
          <w:numId w:val="0"/>
        </w:numPr>
        <w:spacing w:line="360" w:lineRule="auto"/>
        <w:ind w:firstLine="480" w:firstLineChars="200"/>
        <w:jc w:val="left"/>
        <w:rPr>
          <w:rFonts w:hint="eastAsia" w:ascii="Times New Roman" w:hAnsi="Times New Roman" w:eastAsia="宋体" w:cs="宋体"/>
          <w:color w:val="auto"/>
          <w:sz w:val="24"/>
          <w:szCs w:val="24"/>
          <w:highlight w:val="none"/>
          <w:lang w:val="en-US" w:eastAsia="zh-CN"/>
        </w:rPr>
      </w:pPr>
      <w:r>
        <w:rPr>
          <w:rFonts w:hint="eastAsia" w:cs="宋体"/>
          <w:color w:val="auto"/>
          <w:sz w:val="24"/>
          <w:szCs w:val="24"/>
          <w:highlight w:val="none"/>
          <w:lang w:eastAsia="zh-CN"/>
        </w:rPr>
        <w:t>（五）</w:t>
      </w:r>
      <w:r>
        <w:rPr>
          <w:rFonts w:hint="eastAsia" w:ascii="Times New Roman" w:hAnsi="Times New Roman" w:eastAsia="宋体" w:cs="宋体"/>
          <w:color w:val="auto"/>
          <w:sz w:val="24"/>
          <w:szCs w:val="24"/>
          <w:highlight w:val="none"/>
        </w:rPr>
        <w:t>服务提供方有相关行业背景或类似工作经验</w:t>
      </w:r>
      <w:r>
        <w:rPr>
          <w:rFonts w:hint="eastAsia" w:cs="宋体"/>
          <w:color w:val="auto"/>
          <w:sz w:val="24"/>
          <w:szCs w:val="24"/>
          <w:highlight w:val="none"/>
          <w:lang w:eastAsia="zh-CN"/>
        </w:rPr>
        <w:t>。</w:t>
      </w:r>
    </w:p>
    <w:p w14:paraId="31B9F9E3">
      <w:pPr>
        <w:pStyle w:val="48"/>
        <w:spacing w:line="360" w:lineRule="auto"/>
        <w:ind w:firstLine="482" w:firstLineChars="2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lang w:eastAsia="zh-CN"/>
        </w:rPr>
        <w:t>四</w:t>
      </w:r>
      <w:r>
        <w:rPr>
          <w:rFonts w:hint="eastAsia" w:ascii="Times New Roman" w:hAnsi="Times New Roman" w:eastAsia="宋体" w:cs="宋体"/>
          <w:b/>
          <w:color w:val="auto"/>
          <w:sz w:val="24"/>
          <w:szCs w:val="24"/>
          <w:highlight w:val="none"/>
        </w:rPr>
        <w:t>、项目服务要求</w:t>
      </w:r>
    </w:p>
    <w:p w14:paraId="3F95E5C5">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1、服务方应具有较强应答能力和沟通协调能力，就南通市医疗保险基金管理中心提出的问题，需在半个工作日内响应。需要现场技术支持的，应在一个工作日内到达现场提供技术支持。</w:t>
      </w:r>
    </w:p>
    <w:p w14:paraId="253614C9">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2、服务方应当为该项目提供必要支撑条件，保证充分时间投入，确保任务如期高质量完成。</w:t>
      </w:r>
    </w:p>
    <w:p w14:paraId="7ADE1C52">
      <w:pPr>
        <w:spacing w:line="360" w:lineRule="auto"/>
        <w:ind w:firstLine="472" w:firstLineChars="196"/>
        <w:rPr>
          <w:b/>
          <w:bCs/>
          <w:color w:val="auto"/>
          <w:sz w:val="24"/>
          <w:highlight w:val="none"/>
        </w:rPr>
      </w:pPr>
      <w:r>
        <w:rPr>
          <w:rFonts w:hint="eastAsia"/>
          <w:b/>
          <w:bCs/>
          <w:color w:val="auto"/>
          <w:sz w:val="24"/>
          <w:highlight w:val="none"/>
          <w:lang w:eastAsia="zh-CN"/>
        </w:rPr>
        <w:t>五</w:t>
      </w:r>
      <w:r>
        <w:rPr>
          <w:rFonts w:hint="eastAsia"/>
          <w:b/>
          <w:bCs/>
          <w:color w:val="auto"/>
          <w:sz w:val="24"/>
          <w:highlight w:val="none"/>
        </w:rPr>
        <w:t>、项目商务要求</w:t>
      </w:r>
      <w:r>
        <w:rPr>
          <w:rFonts w:hint="eastAsia"/>
          <w:b/>
          <w:bCs/>
          <w:color w:val="auto"/>
          <w:sz w:val="24"/>
          <w:highlight w:val="none"/>
        </w:rPr>
        <w:tab/>
      </w:r>
    </w:p>
    <w:p w14:paraId="15A0568C">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1、报价要求：总报价应包括完成本项目的所有费用、税费、合同实施过程中的应预见和不可预见等所产生的费用。</w:t>
      </w:r>
    </w:p>
    <w:p w14:paraId="7048D8FA">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2、服务标准：严格执行采购人的</w:t>
      </w:r>
      <w:r>
        <w:rPr>
          <w:rFonts w:hint="eastAsia" w:cs="宋体"/>
          <w:color w:val="auto"/>
          <w:sz w:val="24"/>
          <w:szCs w:val="24"/>
          <w:highlight w:val="none"/>
          <w:lang w:val="en-US" w:eastAsia="zh-CN"/>
        </w:rPr>
        <w:t>要求</w:t>
      </w:r>
      <w:r>
        <w:rPr>
          <w:rFonts w:hint="eastAsia" w:ascii="Times New Roman" w:hAnsi="Times New Roman" w:eastAsia="宋体" w:cs="宋体"/>
          <w:color w:val="auto"/>
          <w:sz w:val="24"/>
          <w:szCs w:val="24"/>
          <w:highlight w:val="none"/>
        </w:rPr>
        <w:t>。</w:t>
      </w:r>
    </w:p>
    <w:p w14:paraId="0C5D9725">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3、服务期限：三年，第一年自合同签订之日起至</w:t>
      </w:r>
      <w:r>
        <w:rPr>
          <w:rFonts w:hint="eastAsia" w:ascii="Times New Roman" w:hAnsi="Times New Roman" w:eastAsia="宋体" w:cs="宋体"/>
          <w:color w:val="auto"/>
          <w:sz w:val="24"/>
          <w:szCs w:val="24"/>
          <w:highlight w:val="none"/>
          <w:lang w:val="en-US" w:eastAsia="zh-CN"/>
        </w:rPr>
        <w:t>2026</w:t>
      </w:r>
      <w:r>
        <w:rPr>
          <w:rFonts w:hint="eastAsia" w:ascii="Times New Roman" w:hAnsi="Times New Roman" w:eastAsia="宋体" w:cs="宋体"/>
          <w:color w:val="auto"/>
          <w:sz w:val="24"/>
          <w:szCs w:val="24"/>
          <w:highlight w:val="none"/>
        </w:rPr>
        <w:t>年12月31日，验收合格后可按年续签至</w:t>
      </w:r>
      <w:r>
        <w:rPr>
          <w:rFonts w:hint="eastAsia" w:ascii="Times New Roman" w:hAnsi="Times New Roman" w:eastAsia="宋体" w:cs="宋体"/>
          <w:color w:val="auto"/>
          <w:sz w:val="24"/>
          <w:szCs w:val="24"/>
          <w:highlight w:val="none"/>
          <w:lang w:val="en-US" w:eastAsia="zh-CN"/>
        </w:rPr>
        <w:t>2028</w:t>
      </w:r>
      <w:r>
        <w:rPr>
          <w:rFonts w:hint="eastAsia" w:ascii="Times New Roman" w:hAnsi="Times New Roman" w:eastAsia="宋体" w:cs="宋体"/>
          <w:color w:val="auto"/>
          <w:sz w:val="24"/>
          <w:szCs w:val="24"/>
          <w:highlight w:val="none"/>
        </w:rPr>
        <w:t>年12月31日。</w:t>
      </w:r>
    </w:p>
    <w:p w14:paraId="102BFBF3">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4、本合同项目的</w:t>
      </w:r>
      <w:r>
        <w:rPr>
          <w:rFonts w:hint="default" w:ascii="Times New Roman" w:hAnsi="Times New Roman" w:eastAsia="宋体" w:cs="宋体"/>
          <w:color w:val="auto"/>
          <w:sz w:val="24"/>
          <w:szCs w:val="24"/>
          <w:highlight w:val="none"/>
          <w:lang w:val="en-US" w:eastAsia="zh-CN"/>
        </w:rPr>
        <w:t>付款方式采用每年一次的付款模式。</w:t>
      </w:r>
      <w:r>
        <w:rPr>
          <w:rFonts w:hint="eastAsia" w:cs="宋体"/>
          <w:color w:val="auto"/>
          <w:sz w:val="24"/>
          <w:szCs w:val="24"/>
          <w:highlight w:val="none"/>
        </w:rPr>
        <w:t>合同签订后</w:t>
      </w:r>
      <w:r>
        <w:rPr>
          <w:rFonts w:hint="eastAsia" w:cs="宋体"/>
          <w:color w:val="auto"/>
          <w:sz w:val="24"/>
          <w:szCs w:val="24"/>
          <w:highlight w:val="none"/>
          <w:lang w:eastAsia="zh-CN"/>
        </w:rPr>
        <w:t>，按规定日期提交模型预测结果，验收合格后</w:t>
      </w:r>
      <w:r>
        <w:rPr>
          <w:rFonts w:hint="eastAsia" w:cs="宋体"/>
          <w:color w:val="auto"/>
          <w:sz w:val="24"/>
          <w:szCs w:val="24"/>
          <w:highlight w:val="none"/>
        </w:rPr>
        <w:t>10个工作日内支付费用</w:t>
      </w:r>
      <w:r>
        <w:rPr>
          <w:rFonts w:hint="eastAsia" w:cs="宋体"/>
          <w:color w:val="auto"/>
          <w:sz w:val="24"/>
          <w:szCs w:val="24"/>
          <w:highlight w:val="none"/>
          <w:lang w:eastAsia="zh-CN"/>
        </w:rPr>
        <w:t>。</w:t>
      </w:r>
      <w:r>
        <w:rPr>
          <w:rFonts w:hint="eastAsia" w:cs="宋体"/>
          <w:color w:val="auto"/>
          <w:sz w:val="24"/>
          <w:szCs w:val="24"/>
          <w:highlight w:val="none"/>
        </w:rPr>
        <w:t>第一年</w:t>
      </w:r>
      <w:r>
        <w:rPr>
          <w:rFonts w:hint="eastAsia" w:hAnsi="宋体" w:cs="宋体"/>
          <w:color w:val="auto"/>
          <w:kern w:val="0"/>
          <w:sz w:val="24"/>
          <w:szCs w:val="21"/>
          <w:highlight w:val="none"/>
        </w:rPr>
        <w:t>验收合格后方可继续履行合同。</w:t>
      </w:r>
      <w:r>
        <w:rPr>
          <w:rFonts w:hint="eastAsia" w:ascii="Times New Roman" w:hAnsi="Times New Roman" w:eastAsia="宋体" w:cs="宋体"/>
          <w:color w:val="auto"/>
          <w:sz w:val="24"/>
          <w:szCs w:val="24"/>
          <w:highlight w:val="none"/>
        </w:rPr>
        <w:t>成交供应商须提供符合税法规定的发票。</w:t>
      </w:r>
    </w:p>
    <w:p w14:paraId="2AC58082">
      <w:pPr>
        <w:spacing w:line="360" w:lineRule="auto"/>
        <w:ind w:firstLine="482" w:firstLineChars="200"/>
        <w:rPr>
          <w:rFonts w:hAnsi="宋体" w:cs="宋体"/>
          <w:b/>
          <w:bCs/>
          <w:color w:val="auto"/>
          <w:kern w:val="0"/>
          <w:sz w:val="24"/>
          <w:szCs w:val="21"/>
          <w:highlight w:val="none"/>
        </w:rPr>
      </w:pPr>
      <w:r>
        <w:rPr>
          <w:rFonts w:hint="eastAsia" w:hAnsi="宋体" w:cs="宋体"/>
          <w:b/>
          <w:bCs/>
          <w:color w:val="auto"/>
          <w:kern w:val="0"/>
          <w:sz w:val="24"/>
          <w:szCs w:val="21"/>
          <w:highlight w:val="none"/>
          <w:lang w:val="en-US" w:eastAsia="zh-CN"/>
        </w:rPr>
        <w:t>5、</w:t>
      </w:r>
      <w:r>
        <w:rPr>
          <w:rFonts w:hint="eastAsia" w:hAnsi="宋体" w:cs="宋体"/>
          <w:b/>
          <w:bCs/>
          <w:color w:val="auto"/>
          <w:kern w:val="0"/>
          <w:sz w:val="24"/>
          <w:szCs w:val="21"/>
          <w:highlight w:val="none"/>
        </w:rPr>
        <w:t>交付和验收</w:t>
      </w:r>
    </w:p>
    <w:p w14:paraId="50CA7B4E">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lang w:val="en-US" w:eastAsia="zh-CN"/>
        </w:rPr>
        <w:t>5.1  2026年成交供应商应在签订</w:t>
      </w:r>
      <w:r>
        <w:rPr>
          <w:rFonts w:hint="eastAsia" w:hAnsi="宋体" w:cs="宋体"/>
          <w:color w:val="auto"/>
          <w:kern w:val="0"/>
          <w:sz w:val="24"/>
          <w:szCs w:val="21"/>
          <w:highlight w:val="none"/>
        </w:rPr>
        <w:t>合同</w:t>
      </w:r>
      <w:r>
        <w:rPr>
          <w:rFonts w:hint="eastAsia" w:hAnsi="宋体" w:cs="宋体"/>
          <w:color w:val="auto"/>
          <w:kern w:val="0"/>
          <w:sz w:val="24"/>
          <w:szCs w:val="21"/>
          <w:highlight w:val="none"/>
          <w:lang w:val="en-US" w:eastAsia="zh-CN"/>
        </w:rPr>
        <w:t>后30个工作日内</w:t>
      </w:r>
      <w:r>
        <w:rPr>
          <w:rFonts w:hint="eastAsia" w:hAnsi="宋体" w:cs="宋体"/>
          <w:color w:val="auto"/>
          <w:kern w:val="0"/>
          <w:sz w:val="24"/>
          <w:szCs w:val="21"/>
          <w:highlight w:val="none"/>
        </w:rPr>
        <w:t>完成服务事项。</w:t>
      </w:r>
      <w:r>
        <w:rPr>
          <w:rFonts w:hint="eastAsia" w:hAnsi="宋体" w:cs="宋体"/>
          <w:color w:val="auto"/>
          <w:kern w:val="0"/>
          <w:sz w:val="24"/>
          <w:szCs w:val="21"/>
          <w:highlight w:val="none"/>
          <w:lang w:val="en-US" w:eastAsia="zh-CN"/>
        </w:rPr>
        <w:t>2027年、2028年成交供应商应在当年收支计划下达后25个工作日内</w:t>
      </w:r>
      <w:r>
        <w:rPr>
          <w:rFonts w:hint="eastAsia" w:hAnsi="宋体" w:cs="宋体"/>
          <w:color w:val="auto"/>
          <w:kern w:val="0"/>
          <w:sz w:val="24"/>
          <w:szCs w:val="21"/>
          <w:highlight w:val="none"/>
        </w:rPr>
        <w:t>完成服务事项。</w:t>
      </w:r>
    </w:p>
    <w:p w14:paraId="411AD30D">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lang w:val="en-US" w:eastAsia="zh-CN"/>
        </w:rPr>
        <w:t xml:space="preserve">5.2 </w:t>
      </w:r>
      <w:r>
        <w:rPr>
          <w:rFonts w:hint="eastAsia" w:hAnsi="宋体" w:cs="宋体"/>
          <w:color w:val="auto"/>
          <w:kern w:val="0"/>
          <w:sz w:val="24"/>
          <w:szCs w:val="21"/>
          <w:highlight w:val="none"/>
        </w:rPr>
        <w:t>验收标准：</w:t>
      </w:r>
    </w:p>
    <w:p w14:paraId="0CC3FD59">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lang w:val="en-US" w:eastAsia="zh-CN"/>
        </w:rPr>
        <w:t>5.</w:t>
      </w:r>
      <w:r>
        <w:rPr>
          <w:rFonts w:hint="eastAsia" w:hAnsi="宋体" w:cs="宋体"/>
          <w:color w:val="auto"/>
          <w:kern w:val="0"/>
          <w:sz w:val="24"/>
          <w:szCs w:val="21"/>
          <w:highlight w:val="none"/>
          <w:lang w:eastAsia="zh-CN"/>
        </w:rPr>
        <w:t>2</w:t>
      </w:r>
      <w:r>
        <w:rPr>
          <w:rFonts w:hint="eastAsia" w:hAnsi="宋体" w:cs="宋体"/>
          <w:color w:val="auto"/>
          <w:kern w:val="0"/>
          <w:sz w:val="24"/>
          <w:szCs w:val="21"/>
          <w:highlight w:val="none"/>
          <w:lang w:val="en-US" w:eastAsia="zh-CN"/>
        </w:rPr>
        <w:t>.1</w:t>
      </w:r>
      <w:r>
        <w:rPr>
          <w:rFonts w:hint="eastAsia" w:hAnsi="宋体" w:cs="宋体"/>
          <w:color w:val="auto"/>
          <w:kern w:val="0"/>
          <w:sz w:val="24"/>
          <w:szCs w:val="21"/>
          <w:highlight w:val="none"/>
        </w:rPr>
        <w:t>出具南通市医疗保险总额基金测算模型说明一份；</w:t>
      </w:r>
    </w:p>
    <w:p w14:paraId="08508CC2">
      <w:pPr>
        <w:spacing w:line="360" w:lineRule="auto"/>
        <w:ind w:firstLine="480" w:firstLineChars="200"/>
        <w:rPr>
          <w:rFonts w:hint="eastAsia" w:ascii="Times New Roman" w:hAnsi="Times New Roman" w:eastAsia="宋体" w:cs="宋体"/>
          <w:color w:val="auto"/>
          <w:sz w:val="24"/>
          <w:szCs w:val="24"/>
          <w:highlight w:val="none"/>
        </w:rPr>
      </w:pPr>
      <w:r>
        <w:rPr>
          <w:rFonts w:hint="eastAsia" w:hAnsi="宋体" w:cs="宋体"/>
          <w:color w:val="auto"/>
          <w:kern w:val="0"/>
          <w:sz w:val="24"/>
          <w:szCs w:val="21"/>
          <w:highlight w:val="none"/>
          <w:lang w:val="en-US" w:eastAsia="zh-CN"/>
        </w:rPr>
        <w:t>5.</w:t>
      </w:r>
      <w:r>
        <w:rPr>
          <w:rFonts w:hint="eastAsia" w:hAnsi="宋体" w:cs="宋体"/>
          <w:color w:val="auto"/>
          <w:kern w:val="0"/>
          <w:sz w:val="24"/>
          <w:szCs w:val="21"/>
          <w:highlight w:val="none"/>
          <w:lang w:eastAsia="zh-CN"/>
        </w:rPr>
        <w:t>2</w:t>
      </w:r>
      <w:r>
        <w:rPr>
          <w:rFonts w:hint="eastAsia" w:hAnsi="宋体" w:cs="宋体"/>
          <w:color w:val="auto"/>
          <w:kern w:val="0"/>
          <w:sz w:val="24"/>
          <w:szCs w:val="21"/>
          <w:highlight w:val="none"/>
          <w:lang w:val="en-US" w:eastAsia="zh-CN"/>
        </w:rPr>
        <w:t>.2</w:t>
      </w:r>
      <w:r>
        <w:rPr>
          <w:rFonts w:hint="eastAsia" w:hAnsi="宋体" w:cs="宋体"/>
          <w:color w:val="auto"/>
          <w:kern w:val="0"/>
          <w:sz w:val="24"/>
          <w:szCs w:val="21"/>
          <w:highlight w:val="none"/>
        </w:rPr>
        <w:t>根据整体模型出具符合当地实际情况的医疗机构相关总额预算模型结果一份。</w:t>
      </w:r>
    </w:p>
    <w:p w14:paraId="0A6BF544">
      <w:pPr>
        <w:spacing w:line="360" w:lineRule="auto"/>
        <w:ind w:firstLine="480" w:firstLineChars="200"/>
        <w:rPr>
          <w:rFonts w:hint="eastAsia" w:ascii="Times New Roman" w:hAnsi="Times New Roman" w:eastAsia="宋体" w:cs="宋体"/>
          <w:color w:val="auto"/>
          <w:sz w:val="24"/>
          <w:szCs w:val="24"/>
          <w:highlight w:val="none"/>
        </w:rPr>
      </w:pPr>
      <w:r>
        <w:rPr>
          <w:rFonts w:hint="eastAsia" w:cs="宋体"/>
          <w:color w:val="auto"/>
          <w:sz w:val="24"/>
          <w:szCs w:val="24"/>
          <w:highlight w:val="none"/>
          <w:lang w:val="en-US" w:eastAsia="zh-CN"/>
        </w:rPr>
        <w:t>6</w:t>
      </w:r>
      <w:r>
        <w:rPr>
          <w:rFonts w:hint="eastAsia" w:ascii="Times New Roman" w:hAnsi="Times New Roman" w:eastAsia="宋体" w:cs="宋体"/>
          <w:color w:val="auto"/>
          <w:sz w:val="24"/>
          <w:szCs w:val="24"/>
          <w:highlight w:val="none"/>
        </w:rPr>
        <w:t>、其他要求：</w:t>
      </w:r>
    </w:p>
    <w:p w14:paraId="203920C2">
      <w:pPr>
        <w:spacing w:line="360" w:lineRule="auto"/>
        <w:ind w:firstLine="480" w:firstLineChars="200"/>
        <w:rPr>
          <w:rFonts w:hint="eastAsia" w:ascii="Times New Roman" w:hAnsi="Times New Roman" w:eastAsia="宋体" w:cs="宋体"/>
          <w:color w:val="auto"/>
          <w:sz w:val="24"/>
          <w:szCs w:val="24"/>
          <w:highlight w:val="none"/>
        </w:rPr>
      </w:pPr>
      <w:r>
        <w:rPr>
          <w:rFonts w:hint="eastAsia" w:cs="宋体"/>
          <w:color w:val="auto"/>
          <w:sz w:val="24"/>
          <w:szCs w:val="24"/>
          <w:highlight w:val="none"/>
          <w:lang w:val="en-US" w:eastAsia="zh-CN"/>
        </w:rPr>
        <w:t>6</w:t>
      </w:r>
      <w:r>
        <w:rPr>
          <w:rFonts w:hint="eastAsia" w:ascii="Times New Roman" w:hAnsi="Times New Roman" w:eastAsia="宋体" w:cs="宋体"/>
          <w:color w:val="auto"/>
          <w:sz w:val="24"/>
          <w:szCs w:val="24"/>
          <w:highlight w:val="none"/>
        </w:rPr>
        <w:t>.1服务成果等归采购人所有。</w:t>
      </w:r>
    </w:p>
    <w:p w14:paraId="1852440E">
      <w:pPr>
        <w:spacing w:line="360" w:lineRule="auto"/>
        <w:ind w:firstLine="480" w:firstLineChars="200"/>
        <w:rPr>
          <w:rFonts w:hint="eastAsia" w:ascii="Times New Roman" w:hAnsi="Times New Roman" w:eastAsia="宋体" w:cs="宋体"/>
          <w:color w:val="auto"/>
          <w:sz w:val="24"/>
          <w:szCs w:val="24"/>
          <w:highlight w:val="none"/>
        </w:rPr>
      </w:pPr>
      <w:r>
        <w:rPr>
          <w:rFonts w:hint="eastAsia" w:cs="宋体"/>
          <w:color w:val="auto"/>
          <w:sz w:val="24"/>
          <w:szCs w:val="24"/>
          <w:highlight w:val="none"/>
          <w:lang w:val="en-US" w:eastAsia="zh-CN"/>
        </w:rPr>
        <w:t>6</w:t>
      </w:r>
      <w:r>
        <w:rPr>
          <w:rFonts w:hint="eastAsia" w:ascii="Times New Roman" w:hAnsi="Times New Roman" w:eastAsia="宋体" w:cs="宋体"/>
          <w:color w:val="auto"/>
          <w:sz w:val="24"/>
          <w:szCs w:val="24"/>
          <w:highlight w:val="none"/>
        </w:rPr>
        <w:t>.2本项目的所有资料，</w:t>
      </w:r>
      <w:r>
        <w:rPr>
          <w:rFonts w:hint="eastAsia" w:ascii="Times New Roman" w:hAnsi="Times New Roman" w:eastAsia="宋体" w:cs="宋体"/>
          <w:color w:val="auto"/>
          <w:sz w:val="24"/>
          <w:szCs w:val="24"/>
          <w:highlight w:val="none"/>
          <w:lang w:eastAsia="zh-CN"/>
        </w:rPr>
        <w:t>响应供应商</w:t>
      </w:r>
      <w:r>
        <w:rPr>
          <w:rFonts w:hint="eastAsia" w:ascii="Times New Roman" w:hAnsi="Times New Roman" w:eastAsia="宋体" w:cs="宋体"/>
          <w:color w:val="auto"/>
          <w:sz w:val="24"/>
          <w:szCs w:val="24"/>
          <w:highlight w:val="none"/>
        </w:rPr>
        <w:t>负有保密义务。</w:t>
      </w:r>
    </w:p>
    <w:p w14:paraId="3850F3AA">
      <w:pPr>
        <w:spacing w:line="360" w:lineRule="auto"/>
        <w:ind w:firstLine="480" w:firstLineChars="200"/>
        <w:rPr>
          <w:rFonts w:hint="eastAsia" w:ascii="Times New Roman" w:hAnsi="Times New Roman" w:eastAsia="宋体" w:cs="宋体"/>
          <w:color w:val="auto"/>
          <w:sz w:val="24"/>
          <w:szCs w:val="24"/>
          <w:highlight w:val="none"/>
        </w:rPr>
      </w:pPr>
      <w:r>
        <w:rPr>
          <w:rFonts w:hint="eastAsia" w:cs="宋体"/>
          <w:color w:val="auto"/>
          <w:sz w:val="24"/>
          <w:szCs w:val="24"/>
          <w:highlight w:val="none"/>
          <w:lang w:val="en-US" w:eastAsia="zh-CN"/>
        </w:rPr>
        <w:t>6</w:t>
      </w:r>
      <w:r>
        <w:rPr>
          <w:rFonts w:hint="eastAsia" w:ascii="Times New Roman" w:hAnsi="Times New Roman" w:eastAsia="宋体" w:cs="宋体"/>
          <w:color w:val="auto"/>
          <w:sz w:val="24"/>
          <w:szCs w:val="24"/>
          <w:highlight w:val="none"/>
        </w:rPr>
        <w:t>.3本方案为南通市医疗保险基金管理中心业务工作中推进使用，应恪守国家及医疗保障部门的法规和相关工作规则，服务提供方不得将本</w:t>
      </w:r>
      <w:r>
        <w:rPr>
          <w:rFonts w:hint="eastAsia" w:cs="宋体"/>
          <w:color w:val="auto"/>
          <w:sz w:val="24"/>
          <w:szCs w:val="24"/>
          <w:highlight w:val="none"/>
          <w:lang w:eastAsia="zh-CN"/>
        </w:rPr>
        <w:t>项目</w:t>
      </w:r>
      <w:r>
        <w:rPr>
          <w:rFonts w:hint="eastAsia" w:ascii="Times New Roman" w:hAnsi="Times New Roman" w:eastAsia="宋体" w:cs="宋体"/>
          <w:color w:val="auto"/>
          <w:sz w:val="24"/>
          <w:szCs w:val="24"/>
          <w:highlight w:val="none"/>
        </w:rPr>
        <w:t>成果和观点向第三方提供；项目成果所有权归</w:t>
      </w:r>
      <w:r>
        <w:rPr>
          <w:rFonts w:hint="eastAsia" w:cs="宋体"/>
          <w:color w:val="auto"/>
          <w:sz w:val="24"/>
          <w:szCs w:val="24"/>
          <w:highlight w:val="none"/>
          <w:lang w:val="en-US" w:eastAsia="zh-CN"/>
        </w:rPr>
        <w:t>采购人</w:t>
      </w:r>
      <w:r>
        <w:rPr>
          <w:rFonts w:hint="eastAsia" w:ascii="Times New Roman" w:hAnsi="Times New Roman" w:eastAsia="宋体" w:cs="宋体"/>
          <w:color w:val="auto"/>
          <w:sz w:val="24"/>
          <w:szCs w:val="24"/>
          <w:highlight w:val="none"/>
        </w:rPr>
        <w:t>所有，未经</w:t>
      </w:r>
      <w:r>
        <w:rPr>
          <w:rFonts w:hint="eastAsia" w:cs="宋体"/>
          <w:color w:val="auto"/>
          <w:sz w:val="24"/>
          <w:szCs w:val="24"/>
          <w:highlight w:val="none"/>
          <w:lang w:val="en-US" w:eastAsia="zh-CN"/>
        </w:rPr>
        <w:t>采购人</w:t>
      </w:r>
      <w:r>
        <w:rPr>
          <w:rFonts w:hint="eastAsia" w:ascii="Times New Roman" w:hAnsi="Times New Roman" w:eastAsia="宋体" w:cs="宋体"/>
          <w:color w:val="auto"/>
          <w:sz w:val="24"/>
          <w:szCs w:val="24"/>
          <w:highlight w:val="none"/>
        </w:rPr>
        <w:t>许可，不得</w:t>
      </w:r>
      <w:r>
        <w:rPr>
          <w:rFonts w:hint="eastAsia" w:cs="宋体"/>
          <w:color w:val="auto"/>
          <w:sz w:val="24"/>
          <w:szCs w:val="24"/>
          <w:highlight w:val="none"/>
          <w:lang w:eastAsia="zh-CN"/>
        </w:rPr>
        <w:t>用于</w:t>
      </w:r>
      <w:r>
        <w:rPr>
          <w:rFonts w:hint="eastAsia" w:ascii="Times New Roman" w:hAnsi="Times New Roman" w:eastAsia="宋体" w:cs="宋体"/>
          <w:color w:val="auto"/>
          <w:sz w:val="24"/>
          <w:szCs w:val="24"/>
          <w:highlight w:val="none"/>
        </w:rPr>
        <w:t>本项目以外的其他方面应用。</w:t>
      </w:r>
    </w:p>
    <w:p w14:paraId="297298E5">
      <w:pPr>
        <w:spacing w:line="360" w:lineRule="auto"/>
        <w:ind w:firstLine="480" w:firstLineChars="200"/>
        <w:rPr>
          <w:rFonts w:hint="eastAsia" w:ascii="Times New Roman" w:hAnsi="Times New Roman" w:eastAsia="宋体" w:cs="宋体"/>
          <w:color w:val="auto"/>
          <w:sz w:val="24"/>
          <w:szCs w:val="24"/>
          <w:highlight w:val="none"/>
        </w:rPr>
      </w:pPr>
    </w:p>
    <w:p w14:paraId="66F92D56">
      <w:pPr>
        <w:spacing w:line="360" w:lineRule="auto"/>
        <w:jc w:val="center"/>
        <w:rPr>
          <w:rFonts w:hint="eastAsia" w:cs="Arial"/>
          <w:bCs/>
          <w:color w:val="auto"/>
          <w:kern w:val="0"/>
          <w:sz w:val="24"/>
          <w:szCs w:val="21"/>
          <w:highlight w:val="none"/>
        </w:rPr>
      </w:pPr>
      <w:r>
        <w:rPr>
          <w:rFonts w:hint="eastAsia" w:cs="宋体"/>
          <w:color w:val="auto"/>
          <w:highlight w:val="none"/>
        </w:rPr>
        <w:br w:type="page"/>
      </w:r>
      <w:r>
        <w:rPr>
          <w:rFonts w:hint="eastAsia" w:cs="宋体"/>
          <w:b/>
          <w:iCs/>
          <w:color w:val="auto"/>
          <w:w w:val="80"/>
          <w:sz w:val="44"/>
          <w:szCs w:val="44"/>
          <w:highlight w:val="none"/>
        </w:rPr>
        <w:t xml:space="preserve">第四章  </w:t>
      </w:r>
      <w:bookmarkStart w:id="5" w:name="_Toc85627670"/>
      <w:bookmarkStart w:id="6" w:name="_Toc182848996"/>
      <w:bookmarkStart w:id="7" w:name="_Toc43217893"/>
      <w:bookmarkStart w:id="8" w:name="_Toc38121794"/>
      <w:bookmarkStart w:id="9" w:name="_Toc37322565"/>
      <w:r>
        <w:rPr>
          <w:rFonts w:hint="eastAsia" w:cs="宋体"/>
          <w:b/>
          <w:iCs/>
          <w:color w:val="auto"/>
          <w:w w:val="80"/>
          <w:sz w:val="44"/>
          <w:szCs w:val="44"/>
          <w:highlight w:val="none"/>
        </w:rPr>
        <w:t>评审方法和程序</w:t>
      </w:r>
    </w:p>
    <w:bookmarkEnd w:id="5"/>
    <w:bookmarkEnd w:id="6"/>
    <w:bookmarkEnd w:id="7"/>
    <w:bookmarkEnd w:id="8"/>
    <w:bookmarkEnd w:id="9"/>
    <w:p w14:paraId="686B7AE7">
      <w:pPr>
        <w:snapToGrid w:val="0"/>
        <w:spacing w:line="360" w:lineRule="auto"/>
        <w:ind w:firstLine="482" w:firstLineChars="200"/>
        <w:rPr>
          <w:rFonts w:hint="eastAsia" w:cs="宋体"/>
          <w:b/>
          <w:color w:val="auto"/>
          <w:sz w:val="24"/>
          <w:szCs w:val="24"/>
          <w:highlight w:val="none"/>
        </w:rPr>
      </w:pPr>
      <w:bookmarkStart w:id="10" w:name="_Toc363573857"/>
      <w:bookmarkEnd w:id="10"/>
      <w:r>
        <w:rPr>
          <w:rFonts w:hint="eastAsia" w:cs="宋体"/>
          <w:b/>
          <w:color w:val="auto"/>
          <w:sz w:val="24"/>
          <w:szCs w:val="24"/>
          <w:highlight w:val="none"/>
        </w:rPr>
        <w:t>一、代理机构组织谈判</w:t>
      </w:r>
    </w:p>
    <w:p w14:paraId="3BCE0318">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1、本次竞争性谈判</w:t>
      </w:r>
      <w:r>
        <w:rPr>
          <w:rFonts w:hint="eastAsia" w:cs="宋体"/>
          <w:color w:val="auto"/>
          <w:sz w:val="24"/>
          <w:szCs w:val="24"/>
          <w:highlight w:val="none"/>
          <w:lang w:eastAsia="zh-CN"/>
        </w:rPr>
        <w:t>依据</w:t>
      </w:r>
      <w:r>
        <w:rPr>
          <w:rFonts w:hint="eastAsia" w:cs="宋体"/>
          <w:color w:val="auto"/>
          <w:sz w:val="24"/>
          <w:szCs w:val="24"/>
          <w:highlight w:val="none"/>
        </w:rPr>
        <w:t>《中华人民共和国政府采购法》、《政府采购非招标采购方式管理办法》及有关法规成立谈判小组。谈判小组由采购人代表和评审专家共3人或以上单数组成，其中评审专家人数不得少于谈判小组成员总数的2/3。</w:t>
      </w:r>
    </w:p>
    <w:p w14:paraId="247FAB5F">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2、竞争性谈判小组的职责：</w:t>
      </w:r>
    </w:p>
    <w:p w14:paraId="1E839E82">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审查供应商的响应文件并作出评价；要求供应商解释或者澄清其响应文件；编写评审报告；告知采购人在评审过程中发现的供应商的违法违规行为。</w:t>
      </w:r>
    </w:p>
    <w:p w14:paraId="3848153E">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3、竞争性谈判小组成员的义务：</w:t>
      </w:r>
    </w:p>
    <w:p w14:paraId="23CC1BE7">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遵纪守法，客观、公正、廉洁地履行职责；根据采购文件的规定独立进行评审，对个人的评审意见承担法律责任；参与评审报告的起草；配合采购人答复供应商提出的质疑；配合财政部门的投诉处理和监督检查工作。</w:t>
      </w:r>
    </w:p>
    <w:p w14:paraId="71CC4E0C">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4、评审有关记录由谈判小组成员签名，存档备查。</w:t>
      </w:r>
    </w:p>
    <w:p w14:paraId="0C442F9B">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5、谈判供应商的法定代表人或授权人须持身份证准时参加谈判评审会。</w:t>
      </w:r>
    </w:p>
    <w:p w14:paraId="78EF8F90">
      <w:pPr>
        <w:snapToGrid w:val="0"/>
        <w:spacing w:line="360" w:lineRule="auto"/>
        <w:ind w:firstLine="482" w:firstLineChars="200"/>
        <w:rPr>
          <w:rFonts w:hint="eastAsia" w:cs="宋体"/>
          <w:b/>
          <w:color w:val="auto"/>
          <w:sz w:val="24"/>
          <w:szCs w:val="24"/>
          <w:highlight w:val="none"/>
        </w:rPr>
      </w:pPr>
      <w:r>
        <w:rPr>
          <w:rFonts w:hint="eastAsia" w:cs="宋体"/>
          <w:b/>
          <w:color w:val="auto"/>
          <w:sz w:val="24"/>
          <w:szCs w:val="24"/>
          <w:highlight w:val="none"/>
        </w:rPr>
        <w:t>二、评审原则</w:t>
      </w:r>
    </w:p>
    <w:p w14:paraId="7FB90666">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1、评审基本原则：谈判小组依据《中华人民共和国政府采购法》、《政府采购非招标采购方式管理办法》以及有关政府采购的相关法规，遵循“公开、公平、公正、择优、信用”的原则进行谈判及评审。</w:t>
      </w:r>
    </w:p>
    <w:p w14:paraId="7868262E">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2、谈判小组将按照规定只对通过资格审查合格的谈判响应文件进行评审和比较。</w:t>
      </w:r>
    </w:p>
    <w:p w14:paraId="58972C86">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3、谈判小组根据谈判文件规定的程序、评定成交的标准等事项与实质性响应谈判文件要求的供应商进行谈判。未实质性响应谈判文件的响应文件按无效处理，谈判小组应当告知有关供应商。</w:t>
      </w:r>
    </w:p>
    <w:p w14:paraId="52391CC5">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4、谈判小组所有成员应当集中与单一供应商分别进行谈判，并给予所有参加谈判的供应商平等的谈判</w:t>
      </w:r>
      <w:bookmarkStart w:id="13" w:name="_GoBack"/>
      <w:bookmarkEnd w:id="13"/>
      <w:r>
        <w:rPr>
          <w:rFonts w:hint="eastAsia" w:cs="宋体"/>
          <w:color w:val="auto"/>
          <w:sz w:val="24"/>
          <w:szCs w:val="24"/>
          <w:highlight w:val="none"/>
        </w:rPr>
        <w:t>机会。</w:t>
      </w:r>
    </w:p>
    <w:p w14:paraId="537505EB">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5、在谈判过程中，谈判小组可以根据谈判文件和谈判情况实质性变动采购需求中的技术、服务要求以及合同草案条款，但不得变动谈判文件中的其他内容。实质性变动的内容，须经采购人代表确认。</w:t>
      </w:r>
    </w:p>
    <w:p w14:paraId="30D7883E">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6、对谈判文件作出的实质性变动是谈判文件的有效组成部分，谈判小组应当及时以书面形式同时通知所有参加谈判的供应商。</w:t>
      </w:r>
    </w:p>
    <w:p w14:paraId="0210CAEB">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7、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A9C8EDB">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8、谈判文件能够详细列明采购标的的技术、服务要求的，谈判结束后，谈判小组应当要求所有继续参加谈判的供应商在规定时间内提交最后报价。</w:t>
      </w:r>
    </w:p>
    <w:p w14:paraId="64ABF017">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9、最终（二次）报价是供应商响应文件的有效组成部分。</w:t>
      </w:r>
    </w:p>
    <w:p w14:paraId="23D58295">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10、已提交响应文件的谈判供应商，在提交最终报价之前，可以根据谈判情况退出谈判。</w:t>
      </w:r>
    </w:p>
    <w:p w14:paraId="762E3819">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11、在谈判中，谈判的任何一方不得透露与谈判有关的其他报价人的技术资料、价格和其他信息。</w:t>
      </w:r>
    </w:p>
    <w:p w14:paraId="71C3D090">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12、除非在谈判中谈判小组对用户需求内容作了调整增加，或对采购内容</w:t>
      </w:r>
      <w:r>
        <w:rPr>
          <w:rFonts w:hint="eastAsia" w:cs="宋体"/>
          <w:color w:val="auto"/>
          <w:sz w:val="24"/>
          <w:szCs w:val="24"/>
          <w:highlight w:val="none"/>
          <w:lang w:eastAsia="zh-CN"/>
        </w:rPr>
        <w:t>做了实质性</w:t>
      </w:r>
      <w:r>
        <w:rPr>
          <w:rFonts w:hint="eastAsia" w:cs="宋体"/>
          <w:color w:val="auto"/>
          <w:sz w:val="24"/>
          <w:szCs w:val="24"/>
          <w:highlight w:val="none"/>
        </w:rPr>
        <w:t>变更，否则采购人不接受高于首次谈判报价的最终报价。</w:t>
      </w:r>
    </w:p>
    <w:p w14:paraId="2DD90B36">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13、凡两家或以上公司同一法人代表或其中一家公司为另一家公司单一最大股东的，不能同时参与同一采购项目相同标段的谈判活动，一经发现，将视同串标处理。</w:t>
      </w:r>
    </w:p>
    <w:p w14:paraId="39071F4F">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14、在评审过程中，谈判小组发现谈判供应商的报价明显低于其他谈判供应商的报价，使得其报价可能低于该谈判供应商的个别成本的，谈判小组有权要求其作出书面说明并提供相关证明材料，该谈判供应商不能合理说明或者不能提供相关证明材料的，由谈判小组认定该谈判供应商以低于成本报价竞标，对被认定为低于成本报价竞标的谈判报价以无效报价处理。</w:t>
      </w:r>
    </w:p>
    <w:p w14:paraId="1A3A5BBC">
      <w:pPr>
        <w:snapToGrid w:val="0"/>
        <w:spacing w:line="360" w:lineRule="auto"/>
        <w:ind w:firstLine="482" w:firstLineChars="200"/>
        <w:rPr>
          <w:rFonts w:hint="eastAsia" w:cs="宋体"/>
          <w:b/>
          <w:color w:val="auto"/>
          <w:sz w:val="24"/>
          <w:szCs w:val="24"/>
          <w:highlight w:val="none"/>
        </w:rPr>
      </w:pPr>
      <w:r>
        <w:rPr>
          <w:rFonts w:hint="eastAsia" w:cs="宋体"/>
          <w:b/>
          <w:color w:val="auto"/>
          <w:sz w:val="24"/>
          <w:szCs w:val="24"/>
          <w:highlight w:val="none"/>
        </w:rPr>
        <w:t>三、评定方法</w:t>
      </w:r>
    </w:p>
    <w:p w14:paraId="2B40EBD9">
      <w:pPr>
        <w:spacing w:line="360" w:lineRule="auto"/>
        <w:ind w:firstLine="482" w:firstLineChars="200"/>
        <w:rPr>
          <w:rFonts w:hint="eastAsia" w:cs="宋体"/>
          <w:color w:val="auto"/>
          <w:sz w:val="24"/>
          <w:szCs w:val="24"/>
          <w:highlight w:val="none"/>
        </w:rPr>
      </w:pPr>
      <w:r>
        <w:rPr>
          <w:rFonts w:hint="eastAsia" w:cs="宋体"/>
          <w:b/>
          <w:bCs/>
          <w:color w:val="auto"/>
          <w:sz w:val="24"/>
          <w:szCs w:val="24"/>
          <w:highlight w:val="none"/>
        </w:rPr>
        <w:t>谈判小组在提交最终报价的供应商中，根据质量和服务均能满足采购文件实质性响应要求且最终报价最低的原则确定成交供应商，并编写评审报告。若有相同最低报价时，由谈判小组根据谈判供应商的技术、商务综合实力，决定排序先后。</w:t>
      </w:r>
    </w:p>
    <w:p w14:paraId="5E869312">
      <w:pPr>
        <w:snapToGrid w:val="0"/>
        <w:spacing w:line="360" w:lineRule="auto"/>
        <w:ind w:firstLine="482" w:firstLineChars="200"/>
        <w:rPr>
          <w:rFonts w:hint="eastAsia" w:cs="宋体"/>
          <w:b/>
          <w:color w:val="auto"/>
          <w:sz w:val="24"/>
          <w:szCs w:val="24"/>
          <w:highlight w:val="none"/>
        </w:rPr>
      </w:pPr>
      <w:r>
        <w:rPr>
          <w:rFonts w:hint="eastAsia" w:cs="宋体"/>
          <w:b/>
          <w:color w:val="auto"/>
          <w:sz w:val="24"/>
          <w:szCs w:val="24"/>
          <w:highlight w:val="none"/>
        </w:rPr>
        <w:t>四、评审步骤</w:t>
      </w:r>
    </w:p>
    <w:p w14:paraId="79AA4C8E">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1、评审步骤规定：</w:t>
      </w:r>
    </w:p>
    <w:p w14:paraId="5FFF9F12">
      <w:pPr>
        <w:spacing w:line="360" w:lineRule="auto"/>
        <w:ind w:firstLine="480" w:firstLineChars="200"/>
        <w:rPr>
          <w:rFonts w:hint="eastAsia" w:cs="宋体"/>
          <w:color w:val="auto"/>
          <w:sz w:val="28"/>
          <w:szCs w:val="28"/>
          <w:highlight w:val="none"/>
        </w:rPr>
      </w:pPr>
      <w:r>
        <w:rPr>
          <w:rFonts w:hint="eastAsia" w:cs="宋体"/>
          <w:color w:val="auto"/>
          <w:sz w:val="24"/>
          <w:szCs w:val="24"/>
          <w:highlight w:val="none"/>
        </w:rPr>
        <w:t>第一阶段：谈判小组对每个谈判供应商的谈判资格进行审查。主要检查谈判响应文件提交的内容是否齐全、签署是否合格、是否满足谈判文件的要求、是否能证明有能力承担本项目的任务、是否按谈判文件的要求作出了相应的承诺等。</w:t>
      </w:r>
    </w:p>
    <w:p w14:paraId="47F41B6C">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第二阶段：谈判小组集中与单一谈判供应商分别进行集中或单独谈判：内容主要是对谈判响应文件中的项目方案的澄清、修正、补充、确认以及价格调整等。报价文件中的报价作为第一轮谈判报价。谈判文件有实质性变动的，谈判小组应当以书面形式通知所有谈判供应商。</w:t>
      </w:r>
    </w:p>
    <w:p w14:paraId="1F0EF69D">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第三阶段：谈判结束后，谈判小组要求所有作出实质性响应的有效报价人在规定的时间内提出最终（二次）报价，包括但不限于如最终澄清方案、有关承诺等。</w:t>
      </w:r>
    </w:p>
    <w:p w14:paraId="33907968">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第四阶段：谈判小组对参与谈判的谈判供应商的最终（二次）报价进行评议和比较，在实质性响应谈判文件，在商务部分都能满足谈判文件的前提下，谈判小组将校核后的各报价人的报价从低到高排序。报价相同时，由谈判小组根据谈判供应商的技术、商务综合实力，决定排序先后，并根据评定方法推荐成交供应商。具体价格评审涉及如下：</w:t>
      </w:r>
    </w:p>
    <w:p w14:paraId="49C00224">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（1）本项目采用</w:t>
      </w:r>
      <w:r>
        <w:rPr>
          <w:rFonts w:hint="eastAsia" w:cs="宋体"/>
          <w:b/>
          <w:bCs/>
          <w:color w:val="auto"/>
          <w:sz w:val="24"/>
          <w:szCs w:val="24"/>
          <w:highlight w:val="none"/>
          <w:u w:val="single"/>
        </w:rPr>
        <w:t xml:space="preserve">  最低评标价法  </w:t>
      </w:r>
      <w:r>
        <w:rPr>
          <w:rFonts w:hint="eastAsia" w:cs="宋体"/>
          <w:color w:val="auto"/>
          <w:sz w:val="24"/>
          <w:szCs w:val="24"/>
          <w:highlight w:val="none"/>
        </w:rPr>
        <w:t>。即指以价格为主要因素确定成交人的评标方法。原则即为：在全部满足谈判文件实质性要求前提下，本着“公平、公正、诚信”的原则：依据《中华人民共和国政府采购法》第三十八条第五款内“符合采购需求、质量和服务相等且报价最低的原则”，确定成交人。</w:t>
      </w:r>
    </w:p>
    <w:p w14:paraId="614316EB">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（2）本次项目需求的最高限价为</w:t>
      </w:r>
      <w:r>
        <w:rPr>
          <w:rFonts w:hint="eastAsia" w:cs="宋体"/>
          <w:color w:val="auto"/>
          <w:sz w:val="24"/>
          <w:szCs w:val="24"/>
          <w:highlight w:val="none"/>
          <w:lang w:val="en-US" w:eastAsia="zh-CN"/>
        </w:rPr>
        <w:t>28.95万</w:t>
      </w:r>
      <w:r>
        <w:rPr>
          <w:rFonts w:hint="eastAsia" w:cs="宋体"/>
          <w:color w:val="auto"/>
          <w:sz w:val="24"/>
          <w:szCs w:val="24"/>
          <w:highlight w:val="none"/>
        </w:rPr>
        <w:t>元</w:t>
      </w:r>
      <w:r>
        <w:rPr>
          <w:rFonts w:hint="eastAsia" w:cs="宋体"/>
          <w:color w:val="auto"/>
          <w:sz w:val="24"/>
          <w:szCs w:val="24"/>
          <w:highlight w:val="none"/>
          <w:lang w:val="en-US" w:eastAsia="zh-CN"/>
        </w:rPr>
        <w:t>/三年</w:t>
      </w:r>
      <w:r>
        <w:rPr>
          <w:rFonts w:hint="eastAsia" w:cs="宋体"/>
          <w:color w:val="auto"/>
          <w:sz w:val="24"/>
          <w:szCs w:val="24"/>
          <w:highlight w:val="none"/>
        </w:rPr>
        <w:t>，报价超出限价均无效谈判响应处理。</w:t>
      </w:r>
    </w:p>
    <w:p w14:paraId="7713BE1F">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（3）如果供应商的响应方案未实质性响应竞争性谈判文件要求，按无效谈判处理。</w:t>
      </w:r>
    </w:p>
    <w:p w14:paraId="79811272">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4）谈判小组认为供应商报价明显低于其他供应商的报价，有可能影响产品或服务的质量或者不能诚信履约的，应当要求其“在评标现场”合理的时间内提供“书面”说明，必要时提交“相关证明”材料；被要求的供应商不能证明其“报价合理性”的，谈判小组应当将其作为该标段的无效谈判处理。</w:t>
      </w:r>
    </w:p>
    <w:p w14:paraId="446D757D">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2、在谈判过程中，报价人提交的澄清文件和最终（二次）报价文件，由谈判供应商法人代表或授权代表签署后生效，谈判供应商受其约束。</w:t>
      </w:r>
    </w:p>
    <w:p w14:paraId="3D6ADBBF">
      <w:pPr>
        <w:snapToGrid w:val="0"/>
        <w:spacing w:line="360" w:lineRule="auto"/>
        <w:ind w:firstLine="482" w:firstLineChars="200"/>
        <w:rPr>
          <w:rFonts w:hint="eastAsia" w:cs="宋体"/>
          <w:b/>
          <w:color w:val="auto"/>
          <w:sz w:val="24"/>
          <w:szCs w:val="24"/>
          <w:highlight w:val="none"/>
        </w:rPr>
      </w:pPr>
      <w:r>
        <w:rPr>
          <w:rFonts w:hint="eastAsia" w:cs="宋体"/>
          <w:b/>
          <w:color w:val="auto"/>
          <w:sz w:val="24"/>
          <w:szCs w:val="24"/>
          <w:highlight w:val="none"/>
        </w:rPr>
        <w:t>五、出现下列情形之一的，作无效谈判处理</w:t>
      </w:r>
    </w:p>
    <w:p w14:paraId="6EBF3DD8">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1、谈判响应文件未按规定要求装订、密封、签署、盖章及主要资料不齐全的；</w:t>
      </w:r>
    </w:p>
    <w:p w14:paraId="74F45868">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2、谈判响应文件的资料有虚报或者谎报的；</w:t>
      </w:r>
    </w:p>
    <w:p w14:paraId="1BE0B993">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3、谈判响应文</w:t>
      </w:r>
      <w:r>
        <w:rPr>
          <w:rFonts w:hint="eastAsia" w:cs="宋体"/>
          <w:color w:val="auto"/>
          <w:sz w:val="24"/>
          <w:szCs w:val="24"/>
          <w:highlight w:val="none"/>
          <w:lang w:eastAsia="zh-CN"/>
        </w:rPr>
        <w:t>件和</w:t>
      </w:r>
      <w:r>
        <w:rPr>
          <w:rFonts w:hint="eastAsia" w:cs="宋体"/>
          <w:color w:val="auto"/>
          <w:sz w:val="24"/>
          <w:szCs w:val="24"/>
          <w:highlight w:val="none"/>
        </w:rPr>
        <w:t>资格文件部分出现谈判价格的内容；</w:t>
      </w:r>
    </w:p>
    <w:p w14:paraId="6ED023FA">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4、不具备谈判文件规定的资格要求的；</w:t>
      </w:r>
    </w:p>
    <w:p w14:paraId="2EBE2C59">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5、谈判响应文件有重大漏项或重大不合理的；</w:t>
      </w:r>
    </w:p>
    <w:p w14:paraId="6C3D6F59">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6、项目技术、方案不满足用户需求中的要求，有重大偏离或保留的；</w:t>
      </w:r>
    </w:p>
    <w:p w14:paraId="4723E2BD">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7、谈判响应报价超出项目预算的；</w:t>
      </w:r>
    </w:p>
    <w:p w14:paraId="568760F1">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8、被认定为低于成本报价竞标的；</w:t>
      </w:r>
    </w:p>
    <w:p w14:paraId="143E1B73">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9、不符合</w:t>
      </w:r>
      <w:r>
        <w:rPr>
          <w:rFonts w:hint="eastAsia" w:cs="宋体"/>
          <w:color w:val="auto"/>
          <w:sz w:val="24"/>
          <w:szCs w:val="24"/>
          <w:highlight w:val="none"/>
          <w:lang w:eastAsia="zh-CN"/>
        </w:rPr>
        <w:t>法律法规</w:t>
      </w:r>
      <w:r>
        <w:rPr>
          <w:rFonts w:hint="eastAsia" w:cs="宋体"/>
          <w:color w:val="auto"/>
          <w:sz w:val="24"/>
          <w:szCs w:val="24"/>
          <w:highlight w:val="none"/>
        </w:rPr>
        <w:t>和谈判文件中规定的其他实质性响应要求的；</w:t>
      </w:r>
    </w:p>
    <w:p w14:paraId="1A382C03">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10、评审小组可以认定为其他构成未实质性响应谈判文件要求的。</w:t>
      </w:r>
    </w:p>
    <w:p w14:paraId="42946C9B">
      <w:pPr>
        <w:spacing w:line="360" w:lineRule="auto"/>
        <w:ind w:firstLine="482" w:firstLineChars="200"/>
        <w:rPr>
          <w:rFonts w:hint="eastAsia" w:cs="宋体"/>
          <w:b/>
          <w:color w:val="auto"/>
          <w:sz w:val="24"/>
          <w:szCs w:val="24"/>
          <w:highlight w:val="none"/>
        </w:rPr>
      </w:pPr>
      <w:r>
        <w:rPr>
          <w:rFonts w:hint="eastAsia" w:cs="宋体"/>
          <w:b/>
          <w:color w:val="auto"/>
          <w:sz w:val="24"/>
          <w:szCs w:val="24"/>
          <w:highlight w:val="none"/>
        </w:rPr>
        <w:t>六、有下列情形之一的，视为谈判供应商串通竞标，其谈判无效</w:t>
      </w:r>
    </w:p>
    <w:p w14:paraId="77A29BE8">
      <w:pPr>
        <w:spacing w:line="360" w:lineRule="auto"/>
        <w:ind w:firstLine="480" w:firstLineChars="200"/>
        <w:rPr>
          <w:rFonts w:hint="eastAsia" w:cs="宋体"/>
          <w:color w:val="auto"/>
          <w:sz w:val="24"/>
          <w:szCs w:val="24"/>
          <w:highlight w:val="none"/>
        </w:rPr>
      </w:pPr>
      <w:r>
        <w:rPr>
          <w:rFonts w:cs="宋体"/>
          <w:color w:val="auto"/>
          <w:sz w:val="24"/>
          <w:szCs w:val="24"/>
          <w:highlight w:val="none"/>
        </w:rPr>
        <w:t>1</w:t>
      </w:r>
      <w:r>
        <w:rPr>
          <w:rFonts w:hint="eastAsia" w:cs="宋体"/>
          <w:color w:val="auto"/>
          <w:sz w:val="24"/>
          <w:szCs w:val="24"/>
          <w:highlight w:val="none"/>
        </w:rPr>
        <w:t>、不同谈判供应商的谈判响应文件由同一单位或者个人编制；</w:t>
      </w:r>
    </w:p>
    <w:p w14:paraId="0B7FBC58">
      <w:pPr>
        <w:spacing w:line="360" w:lineRule="auto"/>
        <w:ind w:firstLine="480" w:firstLineChars="200"/>
        <w:rPr>
          <w:rFonts w:hint="eastAsia" w:cs="宋体"/>
          <w:color w:val="auto"/>
          <w:sz w:val="24"/>
          <w:szCs w:val="24"/>
          <w:highlight w:val="none"/>
        </w:rPr>
      </w:pPr>
      <w:r>
        <w:rPr>
          <w:rFonts w:cs="宋体"/>
          <w:color w:val="auto"/>
          <w:sz w:val="24"/>
          <w:szCs w:val="24"/>
          <w:highlight w:val="none"/>
        </w:rPr>
        <w:t>2</w:t>
      </w:r>
      <w:r>
        <w:rPr>
          <w:rFonts w:hint="eastAsia" w:cs="宋体"/>
          <w:color w:val="auto"/>
          <w:sz w:val="24"/>
          <w:szCs w:val="24"/>
          <w:highlight w:val="none"/>
        </w:rPr>
        <w:t>、不同谈判供应商委托同一单位或者个人办理谈判竞标事宜；</w:t>
      </w:r>
    </w:p>
    <w:p w14:paraId="08E395F6">
      <w:pPr>
        <w:spacing w:line="360" w:lineRule="auto"/>
        <w:ind w:firstLine="480" w:firstLineChars="200"/>
        <w:rPr>
          <w:rFonts w:hint="eastAsia" w:cs="宋体"/>
          <w:color w:val="auto"/>
          <w:sz w:val="24"/>
          <w:szCs w:val="24"/>
          <w:highlight w:val="none"/>
        </w:rPr>
      </w:pPr>
      <w:r>
        <w:rPr>
          <w:rFonts w:cs="宋体"/>
          <w:color w:val="auto"/>
          <w:sz w:val="24"/>
          <w:szCs w:val="24"/>
          <w:highlight w:val="none"/>
        </w:rPr>
        <w:t>3</w:t>
      </w:r>
      <w:r>
        <w:rPr>
          <w:rFonts w:hint="eastAsia" w:cs="宋体"/>
          <w:color w:val="auto"/>
          <w:sz w:val="24"/>
          <w:szCs w:val="24"/>
          <w:highlight w:val="none"/>
        </w:rPr>
        <w:t>、不同谈判供应商的谈判响应文件载明的项目管理成员或者联系人员为同一人；</w:t>
      </w:r>
    </w:p>
    <w:p w14:paraId="3A1FADBD">
      <w:pPr>
        <w:spacing w:line="360" w:lineRule="auto"/>
        <w:ind w:firstLine="480" w:firstLineChars="200"/>
        <w:rPr>
          <w:rFonts w:hint="eastAsia" w:cs="宋体"/>
          <w:color w:val="auto"/>
          <w:sz w:val="24"/>
          <w:szCs w:val="24"/>
          <w:highlight w:val="none"/>
        </w:rPr>
      </w:pPr>
      <w:r>
        <w:rPr>
          <w:rFonts w:cs="宋体"/>
          <w:color w:val="auto"/>
          <w:sz w:val="24"/>
          <w:szCs w:val="24"/>
          <w:highlight w:val="none"/>
        </w:rPr>
        <w:t>4</w:t>
      </w:r>
      <w:r>
        <w:rPr>
          <w:rFonts w:hint="eastAsia" w:cs="宋体"/>
          <w:color w:val="auto"/>
          <w:sz w:val="24"/>
          <w:szCs w:val="24"/>
          <w:highlight w:val="none"/>
        </w:rPr>
        <w:t>、不同谈判供应商的谈判响应文件异常一致或者报价呈规律性差异；</w:t>
      </w:r>
    </w:p>
    <w:p w14:paraId="54417000">
      <w:pPr>
        <w:spacing w:line="360" w:lineRule="auto"/>
        <w:ind w:firstLine="480" w:firstLineChars="200"/>
        <w:rPr>
          <w:rFonts w:hint="eastAsia" w:cs="宋体"/>
          <w:color w:val="auto"/>
          <w:sz w:val="24"/>
          <w:szCs w:val="24"/>
          <w:highlight w:val="none"/>
        </w:rPr>
      </w:pPr>
      <w:r>
        <w:rPr>
          <w:rFonts w:cs="宋体"/>
          <w:color w:val="auto"/>
          <w:sz w:val="24"/>
          <w:szCs w:val="24"/>
          <w:highlight w:val="none"/>
        </w:rPr>
        <w:t>5</w:t>
      </w:r>
      <w:r>
        <w:rPr>
          <w:rFonts w:hint="eastAsia" w:cs="宋体"/>
          <w:color w:val="auto"/>
          <w:sz w:val="24"/>
          <w:szCs w:val="24"/>
          <w:highlight w:val="none"/>
        </w:rPr>
        <w:t>、不同谈判供应商的谈判响应文件相互混装</w:t>
      </w:r>
      <w:r>
        <w:rPr>
          <w:rFonts w:hint="eastAsia" w:cs="宋体"/>
          <w:color w:val="auto"/>
          <w:sz w:val="24"/>
          <w:szCs w:val="24"/>
          <w:highlight w:val="none"/>
          <w:lang w:eastAsia="zh-CN"/>
        </w:rPr>
        <w:t>。</w:t>
      </w:r>
    </w:p>
    <w:p w14:paraId="15F22EB9">
      <w:pPr>
        <w:snapToGrid w:val="0"/>
        <w:spacing w:line="360" w:lineRule="auto"/>
        <w:ind w:firstLine="482" w:firstLineChars="200"/>
        <w:rPr>
          <w:rFonts w:hint="eastAsia" w:cs="宋体"/>
          <w:b/>
          <w:color w:val="auto"/>
          <w:sz w:val="24"/>
          <w:szCs w:val="24"/>
          <w:highlight w:val="none"/>
        </w:rPr>
      </w:pPr>
      <w:r>
        <w:rPr>
          <w:rFonts w:hint="eastAsia" w:cs="宋体"/>
          <w:b/>
          <w:color w:val="auto"/>
          <w:sz w:val="24"/>
          <w:szCs w:val="24"/>
          <w:highlight w:val="none"/>
        </w:rPr>
        <w:t>七、成交通知</w:t>
      </w:r>
    </w:p>
    <w:p w14:paraId="24BA9577">
      <w:pPr>
        <w:spacing w:line="360" w:lineRule="auto"/>
        <w:ind w:firstLine="480" w:firstLineChars="200"/>
        <w:rPr>
          <w:rFonts w:hint="eastAsia" w:cs="宋体"/>
          <w:color w:val="auto"/>
          <w:kern w:val="0"/>
          <w:sz w:val="24"/>
          <w:szCs w:val="24"/>
          <w:highlight w:val="none"/>
        </w:rPr>
      </w:pPr>
      <w:r>
        <w:rPr>
          <w:rFonts w:hint="eastAsia" w:cs="宋体"/>
          <w:color w:val="auto"/>
          <w:kern w:val="0"/>
          <w:sz w:val="24"/>
          <w:szCs w:val="24"/>
          <w:highlight w:val="none"/>
        </w:rPr>
        <w:t>1、谈判结束后，招标采购单位将成交结果在南通市医疗保障局官网上公告1个工作日，同时向成交人发出《成交通知书》。</w:t>
      </w:r>
    </w:p>
    <w:p w14:paraId="7BBEC82E">
      <w:pPr>
        <w:spacing w:line="360" w:lineRule="auto"/>
        <w:ind w:firstLine="480" w:firstLineChars="200"/>
        <w:rPr>
          <w:rFonts w:hint="eastAsia" w:cs="宋体"/>
          <w:color w:val="auto"/>
          <w:kern w:val="0"/>
          <w:sz w:val="24"/>
          <w:szCs w:val="24"/>
          <w:highlight w:val="none"/>
        </w:rPr>
      </w:pPr>
      <w:r>
        <w:rPr>
          <w:rFonts w:hint="eastAsia" w:cs="宋体"/>
          <w:color w:val="auto"/>
          <w:kern w:val="0"/>
          <w:sz w:val="24"/>
          <w:szCs w:val="24"/>
          <w:highlight w:val="none"/>
        </w:rPr>
        <w:t xml:space="preserve">2、《成交通知书》一经发出，即具有法律效力。采购人、成交人依法承担法律责任。 </w:t>
      </w:r>
    </w:p>
    <w:p w14:paraId="40AE3731">
      <w:pPr>
        <w:numPr>
          <w:ilvl w:val="0"/>
          <w:numId w:val="1"/>
        </w:numPr>
        <w:snapToGrid w:val="0"/>
        <w:spacing w:line="360" w:lineRule="auto"/>
        <w:jc w:val="center"/>
        <w:rPr>
          <w:rFonts w:hint="eastAsia"/>
          <w:b/>
          <w:color w:val="auto"/>
          <w:w w:val="80"/>
          <w:kern w:val="44"/>
          <w:sz w:val="44"/>
          <w:szCs w:val="44"/>
          <w:highlight w:val="none"/>
        </w:rPr>
      </w:pPr>
      <w:r>
        <w:rPr>
          <w:rFonts w:hint="eastAsia"/>
          <w:b/>
          <w:color w:val="auto"/>
          <w:w w:val="80"/>
          <w:kern w:val="44"/>
          <w:sz w:val="44"/>
          <w:szCs w:val="44"/>
          <w:highlight w:val="none"/>
        </w:rPr>
        <w:br w:type="page"/>
      </w:r>
      <w:r>
        <w:rPr>
          <w:rFonts w:hint="eastAsia"/>
          <w:b/>
          <w:color w:val="auto"/>
          <w:w w:val="80"/>
          <w:kern w:val="44"/>
          <w:sz w:val="44"/>
          <w:szCs w:val="44"/>
          <w:highlight w:val="none"/>
        </w:rPr>
        <w:t xml:space="preserve"> 合同主要条款</w:t>
      </w:r>
    </w:p>
    <w:p w14:paraId="5C3AAC50">
      <w:pPr>
        <w:widowControl/>
        <w:jc w:val="center"/>
        <w:rPr>
          <w:rFonts w:cs="宋体"/>
          <w:b/>
          <w:bCs/>
          <w:color w:val="auto"/>
          <w:kern w:val="0"/>
          <w:sz w:val="32"/>
          <w:szCs w:val="36"/>
          <w:highlight w:val="none"/>
        </w:rPr>
      </w:pPr>
      <w:r>
        <w:rPr>
          <w:rFonts w:hint="eastAsia" w:cs="宋体"/>
          <w:b/>
          <w:bCs/>
          <w:color w:val="auto"/>
          <w:kern w:val="0"/>
          <w:sz w:val="32"/>
          <w:szCs w:val="36"/>
          <w:highlight w:val="none"/>
        </w:rPr>
        <w:t>2</w:t>
      </w:r>
      <w:r>
        <w:rPr>
          <w:rFonts w:cs="宋体"/>
          <w:b/>
          <w:bCs/>
          <w:color w:val="auto"/>
          <w:kern w:val="0"/>
          <w:sz w:val="32"/>
          <w:szCs w:val="36"/>
          <w:highlight w:val="none"/>
        </w:rPr>
        <w:t>02</w:t>
      </w:r>
      <w:r>
        <w:rPr>
          <w:rFonts w:hint="eastAsia" w:cs="宋体"/>
          <w:b/>
          <w:bCs/>
          <w:color w:val="auto"/>
          <w:kern w:val="0"/>
          <w:sz w:val="32"/>
          <w:szCs w:val="36"/>
          <w:highlight w:val="none"/>
          <w:lang w:val="en-US" w:eastAsia="zh-CN"/>
        </w:rPr>
        <w:t>6</w:t>
      </w:r>
      <w:r>
        <w:rPr>
          <w:rFonts w:hint="eastAsia" w:cs="宋体"/>
          <w:b/>
          <w:bCs/>
          <w:color w:val="auto"/>
          <w:kern w:val="0"/>
          <w:sz w:val="32"/>
          <w:szCs w:val="36"/>
          <w:highlight w:val="none"/>
        </w:rPr>
        <w:t>年南通市定点医疗机构总额预算精算项目技术服务合同</w:t>
      </w:r>
    </w:p>
    <w:p w14:paraId="6D817AD9">
      <w:pPr>
        <w:widowControl/>
        <w:adjustRightInd w:val="0"/>
        <w:snapToGrid w:val="0"/>
        <w:spacing w:line="360" w:lineRule="auto"/>
        <w:ind w:firstLine="480" w:firstLineChars="200"/>
        <w:rPr>
          <w:rFonts w:hAnsi="宋体" w:cs="宋体"/>
          <w:color w:val="auto"/>
          <w:kern w:val="0"/>
          <w:sz w:val="24"/>
          <w:szCs w:val="21"/>
          <w:highlight w:val="none"/>
        </w:rPr>
      </w:pPr>
    </w:p>
    <w:p w14:paraId="59100C7C">
      <w:pPr>
        <w:widowControl/>
        <w:adjustRightInd w:val="0"/>
        <w:snapToGrid w:val="0"/>
        <w:spacing w:line="360" w:lineRule="auto"/>
        <w:ind w:firstLine="480" w:firstLineChars="200"/>
        <w:rPr>
          <w:color w:val="auto"/>
          <w:sz w:val="24"/>
          <w:szCs w:val="21"/>
          <w:highlight w:val="none"/>
        </w:rPr>
      </w:pPr>
      <w:r>
        <w:rPr>
          <w:rFonts w:hint="eastAsia" w:hAnsi="宋体" w:cs="宋体"/>
          <w:color w:val="auto"/>
          <w:kern w:val="0"/>
          <w:sz w:val="24"/>
          <w:szCs w:val="21"/>
          <w:highlight w:val="none"/>
        </w:rPr>
        <w:t>采购单位：</w:t>
      </w:r>
      <w:r>
        <w:rPr>
          <w:rFonts w:hint="eastAsia" w:hAnsi="宋体" w:cs="宋体"/>
          <w:color w:val="auto"/>
          <w:kern w:val="0"/>
          <w:sz w:val="24"/>
          <w:szCs w:val="21"/>
          <w:highlight w:val="none"/>
          <w:u w:val="single"/>
        </w:rPr>
        <w:t>南通市医疗保险基金管理中心</w:t>
      </w:r>
      <w:r>
        <w:rPr>
          <w:rFonts w:hint="eastAsia" w:hAnsi="宋体" w:cs="宋体"/>
          <w:color w:val="auto"/>
          <w:kern w:val="0"/>
          <w:sz w:val="24"/>
          <w:szCs w:val="21"/>
          <w:highlight w:val="none"/>
        </w:rPr>
        <w:t>（以下简称甲方）</w:t>
      </w:r>
      <w:r>
        <w:rPr>
          <w:rFonts w:hint="eastAsia" w:cs="宋体"/>
          <w:color w:val="auto"/>
          <w:kern w:val="0"/>
          <w:sz w:val="24"/>
          <w:szCs w:val="21"/>
          <w:highlight w:val="none"/>
        </w:rPr>
        <w:t xml:space="preserve"> </w:t>
      </w:r>
    </w:p>
    <w:p w14:paraId="3D88B40F">
      <w:pPr>
        <w:widowControl/>
        <w:adjustRightInd w:val="0"/>
        <w:snapToGrid w:val="0"/>
        <w:spacing w:line="360" w:lineRule="auto"/>
        <w:ind w:firstLine="480" w:firstLineChars="200"/>
        <w:rPr>
          <w:color w:val="auto"/>
          <w:sz w:val="24"/>
          <w:szCs w:val="21"/>
          <w:highlight w:val="none"/>
        </w:rPr>
      </w:pPr>
      <w:r>
        <w:rPr>
          <w:rFonts w:hint="eastAsia" w:hAnsi="宋体" w:cs="宋体"/>
          <w:color w:val="auto"/>
          <w:kern w:val="0"/>
          <w:sz w:val="24"/>
          <w:szCs w:val="21"/>
          <w:highlight w:val="none"/>
        </w:rPr>
        <w:t>成交供应商：</w:t>
      </w:r>
      <w:r>
        <w:rPr>
          <w:rFonts w:hint="eastAsia" w:cs="宋体"/>
          <w:color w:val="auto"/>
          <w:kern w:val="0"/>
          <w:sz w:val="24"/>
          <w:szCs w:val="21"/>
          <w:highlight w:val="none"/>
          <w:u w:val="single"/>
        </w:rPr>
        <w:t xml:space="preserve">   </w:t>
      </w:r>
      <w:r>
        <w:rPr>
          <w:rFonts w:hint="eastAsia" w:cs="宋体"/>
          <w:color w:val="auto"/>
          <w:kern w:val="0"/>
          <w:sz w:val="24"/>
          <w:szCs w:val="21"/>
          <w:highlight w:val="none"/>
          <w:u w:val="single"/>
          <w:lang w:val="en-US" w:eastAsia="zh-CN"/>
        </w:rPr>
        <w:t xml:space="preserve">                  </w:t>
      </w:r>
      <w:r>
        <w:rPr>
          <w:rFonts w:hint="eastAsia" w:cs="宋体"/>
          <w:color w:val="auto"/>
          <w:kern w:val="0"/>
          <w:sz w:val="24"/>
          <w:szCs w:val="21"/>
          <w:highlight w:val="none"/>
          <w:u w:val="single"/>
        </w:rPr>
        <w:t xml:space="preserve">   </w:t>
      </w:r>
      <w:r>
        <w:rPr>
          <w:rFonts w:hint="eastAsia" w:hAnsi="宋体" w:cs="宋体"/>
          <w:color w:val="auto"/>
          <w:kern w:val="0"/>
          <w:sz w:val="24"/>
          <w:szCs w:val="21"/>
          <w:highlight w:val="none"/>
        </w:rPr>
        <w:t>（以下简称乙方）</w:t>
      </w:r>
      <w:r>
        <w:rPr>
          <w:rFonts w:hint="eastAsia" w:cs="宋体"/>
          <w:color w:val="auto"/>
          <w:kern w:val="0"/>
          <w:sz w:val="24"/>
          <w:szCs w:val="21"/>
          <w:highlight w:val="none"/>
        </w:rPr>
        <w:t xml:space="preserve"> </w:t>
      </w:r>
    </w:p>
    <w:p w14:paraId="6E057716">
      <w:pPr>
        <w:spacing w:line="360" w:lineRule="auto"/>
        <w:ind w:firstLine="480" w:firstLineChars="200"/>
        <w:rPr>
          <w:rFonts w:cs="宋体"/>
          <w:color w:val="auto"/>
          <w:kern w:val="0"/>
          <w:sz w:val="24"/>
          <w:szCs w:val="21"/>
          <w:highlight w:val="none"/>
        </w:rPr>
      </w:pPr>
      <w:r>
        <w:rPr>
          <w:rFonts w:hint="eastAsia"/>
          <w:color w:val="auto"/>
          <w:sz w:val="24"/>
          <w:highlight w:val="none"/>
        </w:rPr>
        <w:t>依照《中华人民共和国民法典》及其他有关法律、行政法规，遵循平等、自愿、公平和诚实信用的原则，双方就</w:t>
      </w:r>
      <w:r>
        <w:rPr>
          <w:rFonts w:hint="eastAsia"/>
          <w:bCs/>
          <w:color w:val="auto"/>
          <w:sz w:val="24"/>
          <w:highlight w:val="none"/>
        </w:rPr>
        <w:t>相关</w:t>
      </w:r>
      <w:r>
        <w:rPr>
          <w:rFonts w:hint="eastAsia"/>
          <w:color w:val="auto"/>
          <w:sz w:val="24"/>
          <w:highlight w:val="none"/>
        </w:rPr>
        <w:t>事项协商一致，</w:t>
      </w:r>
      <w:r>
        <w:rPr>
          <w:rFonts w:hint="eastAsia"/>
          <w:color w:val="auto"/>
          <w:kern w:val="28"/>
          <w:sz w:val="24"/>
          <w:highlight w:val="none"/>
        </w:rPr>
        <w:t>签订本合同，并</w:t>
      </w:r>
      <w:r>
        <w:rPr>
          <w:rFonts w:hint="eastAsia"/>
          <w:color w:val="auto"/>
          <w:sz w:val="24"/>
          <w:highlight w:val="none"/>
        </w:rPr>
        <w:t>达成如下合同条款：</w:t>
      </w:r>
      <w:r>
        <w:rPr>
          <w:rFonts w:hint="eastAsia" w:cs="宋体"/>
          <w:color w:val="auto"/>
          <w:kern w:val="0"/>
          <w:sz w:val="24"/>
          <w:szCs w:val="21"/>
          <w:highlight w:val="none"/>
        </w:rPr>
        <w:t xml:space="preserve"> </w:t>
      </w:r>
    </w:p>
    <w:p w14:paraId="3E5D99E0">
      <w:pPr>
        <w:numPr>
          <w:ilvl w:val="0"/>
          <w:numId w:val="2"/>
        </w:numPr>
        <w:spacing w:line="360" w:lineRule="auto"/>
        <w:ind w:firstLine="482" w:firstLineChars="200"/>
        <w:rPr>
          <w:rFonts w:hAnsi="宋体" w:cs="宋体"/>
          <w:color w:val="auto"/>
          <w:kern w:val="0"/>
          <w:sz w:val="24"/>
          <w:szCs w:val="21"/>
          <w:highlight w:val="none"/>
        </w:rPr>
      </w:pPr>
      <w:r>
        <w:rPr>
          <w:rFonts w:hint="eastAsia" w:hAnsi="宋体" w:cs="宋体"/>
          <w:b/>
          <w:bCs/>
          <w:color w:val="auto"/>
          <w:kern w:val="0"/>
          <w:sz w:val="24"/>
          <w:szCs w:val="21"/>
          <w:highlight w:val="none"/>
        </w:rPr>
        <w:t>合同标的</w:t>
      </w:r>
      <w:r>
        <w:rPr>
          <w:rFonts w:hint="eastAsia" w:hAnsi="宋体" w:cs="宋体"/>
          <w:color w:val="auto"/>
          <w:kern w:val="0"/>
          <w:sz w:val="24"/>
          <w:szCs w:val="21"/>
          <w:highlight w:val="none"/>
        </w:rPr>
        <w:t xml:space="preserve"> </w:t>
      </w:r>
    </w:p>
    <w:p w14:paraId="4C64AA18">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乙方根据甲方需求提供下列服务：对南通市医疗保险总额基金测算工作设计各项总额预算精算模型；制定多因素医保预算指标；协助南通市医疗保险基金管理中心编制202</w:t>
      </w:r>
      <w:r>
        <w:rPr>
          <w:rFonts w:hint="eastAsia" w:hAnsi="宋体" w:cs="宋体"/>
          <w:color w:val="auto"/>
          <w:kern w:val="0"/>
          <w:sz w:val="24"/>
          <w:szCs w:val="21"/>
          <w:highlight w:val="none"/>
          <w:lang w:val="en-US" w:eastAsia="zh-CN"/>
        </w:rPr>
        <w:t>6、2027、2028</w:t>
      </w:r>
      <w:r>
        <w:rPr>
          <w:rFonts w:hint="eastAsia" w:hAnsi="宋体" w:cs="宋体"/>
          <w:color w:val="auto"/>
          <w:kern w:val="0"/>
          <w:sz w:val="24"/>
          <w:szCs w:val="21"/>
          <w:highlight w:val="none"/>
        </w:rPr>
        <w:t>年度南通市定点医疗机构总额预算；开展指标说明和答疑工作；具体工作内容详见成交通知书及响应文件。</w:t>
      </w:r>
    </w:p>
    <w:p w14:paraId="03FC6197">
      <w:pPr>
        <w:spacing w:line="360" w:lineRule="auto"/>
        <w:ind w:firstLine="480" w:firstLineChars="200"/>
        <w:rPr>
          <w:color w:val="auto"/>
          <w:highlight w:val="none"/>
        </w:rPr>
      </w:pPr>
      <w:r>
        <w:rPr>
          <w:rFonts w:hint="eastAsia" w:hAnsi="宋体" w:cs="宋体"/>
          <w:color w:val="auto"/>
          <w:kern w:val="0"/>
          <w:sz w:val="24"/>
          <w:szCs w:val="21"/>
          <w:highlight w:val="none"/>
        </w:rPr>
        <w:t>服务期限：</w:t>
      </w:r>
      <w:r>
        <w:rPr>
          <w:rFonts w:hint="eastAsia"/>
          <w:color w:val="auto"/>
          <w:sz w:val="24"/>
          <w:szCs w:val="24"/>
          <w:highlight w:val="none"/>
          <w:lang w:val="en-US" w:eastAsia="zh-CN"/>
        </w:rPr>
        <w:t>三年，第一年自合同签订之日起至2026年12月31日，验收合格后可按年续签至2028年12月31日。</w:t>
      </w:r>
    </w:p>
    <w:p w14:paraId="2ED60F86">
      <w:pPr>
        <w:numPr>
          <w:ilvl w:val="0"/>
          <w:numId w:val="2"/>
        </w:numPr>
        <w:spacing w:line="360" w:lineRule="auto"/>
        <w:ind w:firstLine="482" w:firstLineChars="200"/>
        <w:rPr>
          <w:rFonts w:hAnsi="宋体" w:cs="宋体"/>
          <w:color w:val="auto"/>
          <w:kern w:val="0"/>
          <w:sz w:val="24"/>
          <w:szCs w:val="21"/>
          <w:highlight w:val="none"/>
        </w:rPr>
      </w:pPr>
      <w:r>
        <w:rPr>
          <w:rFonts w:hint="eastAsia" w:hAnsi="宋体" w:cs="宋体"/>
          <w:b/>
          <w:bCs/>
          <w:color w:val="auto"/>
          <w:kern w:val="0"/>
          <w:sz w:val="24"/>
          <w:szCs w:val="21"/>
          <w:highlight w:val="none"/>
        </w:rPr>
        <w:t>合同总价款</w:t>
      </w:r>
      <w:r>
        <w:rPr>
          <w:rFonts w:hint="eastAsia" w:hAnsi="宋体" w:cs="宋体"/>
          <w:color w:val="auto"/>
          <w:kern w:val="0"/>
          <w:sz w:val="24"/>
          <w:szCs w:val="21"/>
          <w:highlight w:val="none"/>
        </w:rPr>
        <w:t xml:space="preserve"> </w:t>
      </w:r>
    </w:p>
    <w:p w14:paraId="6C6ECF15">
      <w:pPr>
        <w:spacing w:line="360" w:lineRule="auto"/>
        <w:ind w:firstLine="480" w:firstLineChars="200"/>
        <w:rPr>
          <w:rFonts w:hAnsi="宋体" w:cs="宋体"/>
          <w:color w:val="auto"/>
          <w:kern w:val="0"/>
          <w:sz w:val="24"/>
          <w:szCs w:val="21"/>
          <w:highlight w:val="none"/>
        </w:rPr>
      </w:pPr>
      <w:r>
        <w:rPr>
          <w:rFonts w:hint="eastAsia"/>
          <w:color w:val="auto"/>
          <w:sz w:val="24"/>
          <w:highlight w:val="none"/>
        </w:rPr>
        <w:t>合同总价：人民币</w:t>
      </w:r>
      <w:r>
        <w:rPr>
          <w:rFonts w:hint="eastAsia"/>
          <w:color w:val="auto"/>
          <w:sz w:val="24"/>
          <w:highlight w:val="none"/>
          <w:u w:val="single"/>
        </w:rPr>
        <w:t>（大写）</w:t>
      </w:r>
      <w:r>
        <w:rPr>
          <w:rFonts w:hint="eastAsia"/>
          <w:color w:val="auto"/>
          <w:sz w:val="24"/>
          <w:highlight w:val="none"/>
          <w:u w:val="single"/>
          <w:lang w:val="en-US" w:eastAsia="zh-CN"/>
        </w:rPr>
        <w:t xml:space="preserve">            </w:t>
      </w:r>
      <w:r>
        <w:rPr>
          <w:rFonts w:hint="eastAsia"/>
          <w:color w:val="auto"/>
          <w:sz w:val="24"/>
          <w:highlight w:val="none"/>
          <w:u w:val="single"/>
        </w:rPr>
        <w:t>（￥：</w:t>
      </w:r>
      <w:r>
        <w:rPr>
          <w:rFonts w:hint="eastAsia"/>
          <w:color w:val="auto"/>
          <w:sz w:val="24"/>
          <w:highlight w:val="none"/>
          <w:u w:val="single"/>
          <w:lang w:val="en-US" w:eastAsia="zh-CN"/>
        </w:rPr>
        <w:t xml:space="preserve">         </w:t>
      </w:r>
      <w:r>
        <w:rPr>
          <w:rFonts w:hint="eastAsia"/>
          <w:color w:val="auto"/>
          <w:sz w:val="24"/>
          <w:highlight w:val="none"/>
          <w:u w:val="single"/>
        </w:rPr>
        <w:t>元）</w:t>
      </w:r>
      <w:r>
        <w:rPr>
          <w:rFonts w:hint="eastAsia"/>
          <w:color w:val="auto"/>
          <w:sz w:val="24"/>
          <w:highlight w:val="none"/>
        </w:rPr>
        <w:t>。</w:t>
      </w:r>
    </w:p>
    <w:p w14:paraId="30D2A17B">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本合同总价款是当年完成本项目所发生的所有费用，</w:t>
      </w:r>
      <w:r>
        <w:rPr>
          <w:rFonts w:hint="eastAsia"/>
          <w:b/>
          <w:bCs/>
          <w:color w:val="auto"/>
          <w:sz w:val="24"/>
          <w:szCs w:val="24"/>
          <w:highlight w:val="none"/>
        </w:rPr>
        <w:t>包含但不限于：</w:t>
      </w:r>
      <w:r>
        <w:rPr>
          <w:rFonts w:hint="eastAsia" w:cs="宋体"/>
          <w:b/>
          <w:color w:val="auto"/>
          <w:sz w:val="24"/>
          <w:highlight w:val="none"/>
        </w:rPr>
        <w:t>差旅费、人员费、交通费、咨询费、技术支持与培训、食宿费、税金及相关劳务支出等工作所发生的全部费用以及投标人企业利润和政策性文件规定及合同包含的所有风险、责任，即响应项目服务中的全部工作量和服务及完成本项目工作所需的一切费用。</w:t>
      </w:r>
    </w:p>
    <w:p w14:paraId="28A039BA">
      <w:pPr>
        <w:spacing w:line="360" w:lineRule="auto"/>
        <w:ind w:firstLine="482" w:firstLineChars="200"/>
        <w:rPr>
          <w:rFonts w:hAnsi="宋体" w:cs="宋体"/>
          <w:b/>
          <w:bCs/>
          <w:color w:val="auto"/>
          <w:kern w:val="0"/>
          <w:sz w:val="24"/>
          <w:szCs w:val="21"/>
          <w:highlight w:val="none"/>
        </w:rPr>
      </w:pPr>
      <w:r>
        <w:rPr>
          <w:rFonts w:hint="eastAsia" w:hAnsi="宋体" w:cs="宋体"/>
          <w:b/>
          <w:bCs/>
          <w:color w:val="auto"/>
          <w:kern w:val="0"/>
          <w:sz w:val="24"/>
          <w:szCs w:val="21"/>
          <w:highlight w:val="none"/>
        </w:rPr>
        <w:t>第三条 权利保证</w:t>
      </w:r>
    </w:p>
    <w:p w14:paraId="1217D22C">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乙方应保证甲方在使用该服务或其任何一部分时不受第三方提出侵犯其专利权、版权、商标权或其他权利的起诉。一旦出现侵权，乙方应承担全部责任。</w:t>
      </w:r>
    </w:p>
    <w:p w14:paraId="2B3B654B">
      <w:pPr>
        <w:spacing w:line="360" w:lineRule="auto"/>
        <w:ind w:firstLine="482" w:firstLineChars="200"/>
        <w:rPr>
          <w:rFonts w:hAnsi="宋体" w:cs="宋体"/>
          <w:b/>
          <w:bCs/>
          <w:color w:val="auto"/>
          <w:kern w:val="0"/>
          <w:sz w:val="24"/>
          <w:szCs w:val="21"/>
          <w:highlight w:val="none"/>
        </w:rPr>
      </w:pPr>
      <w:r>
        <w:rPr>
          <w:rFonts w:hint="eastAsia" w:hAnsi="宋体" w:cs="宋体"/>
          <w:b/>
          <w:bCs/>
          <w:color w:val="auto"/>
          <w:kern w:val="0"/>
          <w:sz w:val="24"/>
          <w:szCs w:val="21"/>
          <w:highlight w:val="none"/>
        </w:rPr>
        <w:t>第四条 质量保证</w:t>
      </w:r>
    </w:p>
    <w:p w14:paraId="1014CA58">
      <w:pPr>
        <w:spacing w:line="360" w:lineRule="auto"/>
        <w:ind w:firstLine="480" w:firstLineChars="200"/>
        <w:rPr>
          <w:rFonts w:hint="eastAsia" w:hAnsi="宋体" w:cs="宋体"/>
          <w:color w:val="auto"/>
          <w:kern w:val="0"/>
          <w:sz w:val="24"/>
          <w:szCs w:val="21"/>
          <w:highlight w:val="none"/>
        </w:rPr>
      </w:pPr>
      <w:r>
        <w:rPr>
          <w:rFonts w:hint="eastAsia" w:hAnsi="宋体" w:cs="宋体"/>
          <w:color w:val="auto"/>
          <w:kern w:val="0"/>
          <w:sz w:val="24"/>
          <w:szCs w:val="21"/>
          <w:highlight w:val="none"/>
        </w:rPr>
        <w:t>乙方所提供的服务的技术规格应与甲方需求的技术规格相一致；若技术性能无特殊说明，则按国家有关部门最新颁布的标准及规范为准。</w:t>
      </w:r>
    </w:p>
    <w:p w14:paraId="15AE15B6">
      <w:pPr>
        <w:spacing w:line="360" w:lineRule="auto"/>
        <w:ind w:firstLine="482" w:firstLineChars="200"/>
        <w:rPr>
          <w:rFonts w:hint="eastAsia" w:hAnsi="宋体" w:cs="宋体"/>
          <w:b/>
          <w:bCs/>
          <w:color w:val="auto"/>
          <w:kern w:val="0"/>
          <w:sz w:val="24"/>
          <w:szCs w:val="21"/>
          <w:highlight w:val="none"/>
          <w:lang w:eastAsia="zh-CN"/>
        </w:rPr>
      </w:pPr>
      <w:r>
        <w:rPr>
          <w:rFonts w:hint="eastAsia" w:hAnsi="宋体" w:cs="宋体"/>
          <w:b/>
          <w:bCs/>
          <w:color w:val="auto"/>
          <w:kern w:val="0"/>
          <w:sz w:val="24"/>
          <w:szCs w:val="21"/>
          <w:highlight w:val="none"/>
        </w:rPr>
        <w:t>第</w:t>
      </w:r>
      <w:r>
        <w:rPr>
          <w:rFonts w:hint="eastAsia" w:hAnsi="宋体" w:cs="宋体"/>
          <w:b/>
          <w:bCs/>
          <w:color w:val="auto"/>
          <w:kern w:val="0"/>
          <w:sz w:val="24"/>
          <w:szCs w:val="21"/>
          <w:highlight w:val="none"/>
          <w:lang w:eastAsia="zh-CN"/>
        </w:rPr>
        <w:t>五</w:t>
      </w:r>
      <w:r>
        <w:rPr>
          <w:rFonts w:hint="eastAsia" w:hAnsi="宋体" w:cs="宋体"/>
          <w:b/>
          <w:bCs/>
          <w:color w:val="auto"/>
          <w:kern w:val="0"/>
          <w:sz w:val="24"/>
          <w:szCs w:val="21"/>
          <w:highlight w:val="none"/>
        </w:rPr>
        <w:t>条</w:t>
      </w:r>
      <w:r>
        <w:rPr>
          <w:rFonts w:hint="eastAsia" w:hAnsi="宋体" w:cs="宋体"/>
          <w:b/>
          <w:bCs/>
          <w:color w:val="auto"/>
          <w:kern w:val="0"/>
          <w:sz w:val="24"/>
          <w:szCs w:val="21"/>
          <w:highlight w:val="none"/>
          <w:lang w:val="en-US" w:eastAsia="zh-CN"/>
        </w:rPr>
        <w:t xml:space="preserve"> </w:t>
      </w:r>
      <w:r>
        <w:rPr>
          <w:rFonts w:hint="eastAsia" w:hAnsi="宋体" w:cs="宋体"/>
          <w:b/>
          <w:bCs/>
          <w:color w:val="auto"/>
          <w:kern w:val="0"/>
          <w:sz w:val="24"/>
          <w:szCs w:val="21"/>
          <w:highlight w:val="none"/>
          <w:lang w:eastAsia="zh-CN"/>
        </w:rPr>
        <w:t>其他要求</w:t>
      </w:r>
    </w:p>
    <w:p w14:paraId="15C570C5">
      <w:pPr>
        <w:spacing w:line="360" w:lineRule="auto"/>
        <w:ind w:firstLine="480"/>
        <w:outlineLvl w:val="3"/>
        <w:rPr>
          <w:rFonts w:hint="eastAsia" w:ascii="Times New Roman" w:hAnsi="Times New Roman" w:cs="宋体"/>
          <w:color w:val="auto"/>
          <w:sz w:val="24"/>
          <w:highlight w:val="none"/>
        </w:rPr>
      </w:pPr>
      <w:r>
        <w:rPr>
          <w:rFonts w:hint="eastAsia" w:ascii="Times New Roman" w:hAnsi="Times New Roman" w:cs="宋体"/>
          <w:color w:val="auto"/>
          <w:sz w:val="24"/>
          <w:highlight w:val="none"/>
        </w:rPr>
        <w:t>1、保密要求</w:t>
      </w:r>
    </w:p>
    <w:p w14:paraId="70951182">
      <w:pPr>
        <w:spacing w:line="360" w:lineRule="auto"/>
        <w:ind w:firstLine="480" w:firstLineChars="200"/>
        <w:rPr>
          <w:rFonts w:hint="eastAsia" w:ascii="Times New Roman" w:hAnsi="宋体" w:eastAsia="宋体" w:cs="宋体"/>
          <w:color w:val="auto"/>
          <w:kern w:val="0"/>
          <w:sz w:val="24"/>
          <w:szCs w:val="21"/>
          <w:highlight w:val="none"/>
          <w:lang w:eastAsia="zh-CN"/>
        </w:rPr>
      </w:pPr>
      <w:r>
        <w:rPr>
          <w:rFonts w:hint="eastAsia" w:ascii="Times New Roman" w:hAnsi="宋体" w:cs="宋体"/>
          <w:color w:val="auto"/>
          <w:kern w:val="0"/>
          <w:sz w:val="24"/>
          <w:szCs w:val="21"/>
          <w:highlight w:val="none"/>
          <w:lang w:eastAsia="zh-CN"/>
        </w:rPr>
        <w:t>乙方应对甲方披露的信息</w:t>
      </w:r>
      <w:r>
        <w:rPr>
          <w:rFonts w:hint="eastAsia" w:ascii="Times New Roman" w:hAnsi="宋体" w:cs="宋体"/>
          <w:color w:val="auto"/>
          <w:kern w:val="0"/>
          <w:sz w:val="24"/>
          <w:szCs w:val="21"/>
          <w:highlight w:val="none"/>
          <w:u w:color="000000"/>
        </w:rPr>
        <w:t>做好安全保密管理、确保数据安全等有关事项</w:t>
      </w:r>
      <w:r>
        <w:rPr>
          <w:rFonts w:hint="eastAsia" w:ascii="Times New Roman" w:hAnsi="宋体" w:cs="宋体"/>
          <w:color w:val="auto"/>
          <w:kern w:val="0"/>
          <w:sz w:val="24"/>
          <w:szCs w:val="21"/>
          <w:highlight w:val="none"/>
          <w:lang w:eastAsia="zh-CN"/>
        </w:rPr>
        <w:t>，并在签订合同的同时，签订安全保密协议及安全保密承诺书等。</w:t>
      </w:r>
    </w:p>
    <w:p w14:paraId="590C4E2C">
      <w:pPr>
        <w:spacing w:line="360" w:lineRule="auto"/>
        <w:ind w:firstLine="480"/>
        <w:outlineLvl w:val="3"/>
        <w:rPr>
          <w:rFonts w:hint="eastAsia" w:ascii="Times New Roman" w:hAnsi="Times New Roman" w:cs="宋体"/>
          <w:color w:val="auto"/>
          <w:sz w:val="24"/>
          <w:highlight w:val="none"/>
        </w:rPr>
      </w:pPr>
      <w:r>
        <w:rPr>
          <w:rFonts w:hint="eastAsia" w:ascii="Times New Roman" w:hAnsi="Times New Roman" w:cs="宋体"/>
          <w:color w:val="auto"/>
          <w:sz w:val="24"/>
          <w:highlight w:val="none"/>
        </w:rPr>
        <w:t>2、知识产权要求</w:t>
      </w:r>
    </w:p>
    <w:p w14:paraId="29EB0B45">
      <w:pPr>
        <w:spacing w:line="360" w:lineRule="auto"/>
        <w:ind w:firstLine="480"/>
        <w:outlineLvl w:val="3"/>
        <w:rPr>
          <w:rFonts w:hint="eastAsia" w:ascii="Times New Roman" w:hAnsi="Times New Roman" w:cs="宋体"/>
          <w:color w:val="auto"/>
          <w:sz w:val="24"/>
          <w:highlight w:val="none"/>
        </w:rPr>
      </w:pPr>
      <w:r>
        <w:rPr>
          <w:rFonts w:hint="eastAsia" w:ascii="Times New Roman" w:hAnsi="Times New Roman" w:cs="宋体"/>
          <w:color w:val="auto"/>
          <w:sz w:val="24"/>
          <w:highlight w:val="none"/>
        </w:rPr>
        <w:t>本项目对知识产权有明确要求，在本项目进行过程中，所产生的数据测算结果等工作成果，其知识产权属于</w:t>
      </w:r>
      <w:r>
        <w:rPr>
          <w:rFonts w:hint="eastAsia" w:ascii="Times New Roman" w:hAnsi="Times New Roman" w:cs="宋体"/>
          <w:color w:val="auto"/>
          <w:sz w:val="24"/>
          <w:highlight w:val="none"/>
          <w:lang w:eastAsia="zh-CN"/>
        </w:rPr>
        <w:t>甲方</w:t>
      </w:r>
      <w:r>
        <w:rPr>
          <w:rFonts w:hint="eastAsia" w:ascii="Times New Roman" w:hAnsi="Times New Roman" w:cs="宋体"/>
          <w:color w:val="auto"/>
          <w:sz w:val="24"/>
          <w:highlight w:val="none"/>
        </w:rPr>
        <w:t>。未经</w:t>
      </w:r>
      <w:r>
        <w:rPr>
          <w:rFonts w:hint="eastAsia" w:ascii="Times New Roman" w:hAnsi="Times New Roman" w:cs="宋体"/>
          <w:color w:val="auto"/>
          <w:sz w:val="24"/>
          <w:highlight w:val="none"/>
          <w:lang w:eastAsia="zh-CN"/>
        </w:rPr>
        <w:t>甲方</w:t>
      </w:r>
      <w:r>
        <w:rPr>
          <w:rFonts w:hint="eastAsia" w:ascii="Times New Roman" w:hAnsi="Times New Roman" w:cs="宋体"/>
          <w:color w:val="auto"/>
          <w:sz w:val="24"/>
          <w:highlight w:val="none"/>
        </w:rPr>
        <w:t>同意，</w:t>
      </w:r>
      <w:r>
        <w:rPr>
          <w:rFonts w:hint="eastAsia" w:ascii="Times New Roman" w:hAnsi="Times New Roman" w:cs="宋体"/>
          <w:color w:val="auto"/>
          <w:sz w:val="24"/>
          <w:highlight w:val="none"/>
          <w:lang w:eastAsia="zh-CN"/>
        </w:rPr>
        <w:t>乙方</w:t>
      </w:r>
      <w:r>
        <w:rPr>
          <w:rFonts w:hint="eastAsia" w:ascii="Times New Roman" w:hAnsi="Times New Roman" w:cs="宋体"/>
          <w:color w:val="auto"/>
          <w:sz w:val="24"/>
          <w:highlight w:val="none"/>
        </w:rPr>
        <w:t>不可于任何地方分享工作成果，项目服务期满后需无条件与下一</w:t>
      </w:r>
      <w:r>
        <w:rPr>
          <w:rFonts w:hint="eastAsia" w:cs="宋体"/>
          <w:color w:val="auto"/>
          <w:sz w:val="24"/>
          <w:highlight w:val="none"/>
          <w:lang w:eastAsia="zh-CN"/>
        </w:rPr>
        <w:t>服务</w:t>
      </w:r>
      <w:r>
        <w:rPr>
          <w:rFonts w:hint="eastAsia" w:ascii="Times New Roman" w:hAnsi="Times New Roman" w:cs="宋体"/>
          <w:color w:val="auto"/>
          <w:sz w:val="24"/>
          <w:highlight w:val="none"/>
          <w:lang w:val="en-US" w:eastAsia="zh-CN"/>
        </w:rPr>
        <w:t>商</w:t>
      </w:r>
      <w:r>
        <w:rPr>
          <w:rFonts w:hint="eastAsia" w:ascii="Times New Roman" w:hAnsi="Times New Roman" w:cs="宋体"/>
          <w:color w:val="auto"/>
          <w:sz w:val="24"/>
          <w:highlight w:val="none"/>
        </w:rPr>
        <w:t>进行工作对接。</w:t>
      </w:r>
    </w:p>
    <w:p w14:paraId="354A889B">
      <w:pPr>
        <w:numPr>
          <w:ilvl w:val="-1"/>
          <w:numId w:val="0"/>
        </w:numPr>
        <w:rPr>
          <w:rFonts w:hint="eastAsia"/>
          <w:color w:val="auto"/>
          <w:highlight w:val="none"/>
          <w:lang w:eastAsia="zh-CN"/>
        </w:rPr>
      </w:pPr>
    </w:p>
    <w:p w14:paraId="28912AA2">
      <w:pPr>
        <w:spacing w:line="360" w:lineRule="auto"/>
        <w:ind w:firstLine="482" w:firstLineChars="200"/>
        <w:rPr>
          <w:rFonts w:hAnsi="宋体" w:cs="宋体"/>
          <w:b/>
          <w:bCs/>
          <w:color w:val="auto"/>
          <w:kern w:val="0"/>
          <w:sz w:val="24"/>
          <w:szCs w:val="21"/>
          <w:highlight w:val="none"/>
        </w:rPr>
      </w:pPr>
      <w:r>
        <w:rPr>
          <w:rFonts w:hint="eastAsia" w:hAnsi="宋体" w:cs="宋体"/>
          <w:b/>
          <w:bCs/>
          <w:color w:val="auto"/>
          <w:kern w:val="0"/>
          <w:sz w:val="24"/>
          <w:szCs w:val="21"/>
          <w:highlight w:val="none"/>
        </w:rPr>
        <w:t>第</w:t>
      </w:r>
      <w:r>
        <w:rPr>
          <w:rFonts w:hint="eastAsia" w:hAnsi="宋体" w:cs="宋体"/>
          <w:b/>
          <w:bCs/>
          <w:color w:val="auto"/>
          <w:kern w:val="0"/>
          <w:sz w:val="24"/>
          <w:szCs w:val="21"/>
          <w:highlight w:val="none"/>
          <w:lang w:eastAsia="zh-CN"/>
        </w:rPr>
        <w:t>六</w:t>
      </w:r>
      <w:r>
        <w:rPr>
          <w:rFonts w:hint="eastAsia" w:hAnsi="宋体" w:cs="宋体"/>
          <w:b/>
          <w:bCs/>
          <w:color w:val="auto"/>
          <w:kern w:val="0"/>
          <w:sz w:val="24"/>
          <w:szCs w:val="21"/>
          <w:highlight w:val="none"/>
        </w:rPr>
        <w:t>条 交付和验收</w:t>
      </w:r>
    </w:p>
    <w:p w14:paraId="4796869F">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1、</w:t>
      </w:r>
      <w:r>
        <w:rPr>
          <w:rFonts w:hint="eastAsia" w:hAnsi="宋体" w:cs="宋体"/>
          <w:color w:val="auto"/>
          <w:kern w:val="0"/>
          <w:sz w:val="24"/>
          <w:szCs w:val="21"/>
          <w:highlight w:val="none"/>
          <w:lang w:val="en-US" w:eastAsia="zh-CN"/>
        </w:rPr>
        <w:t>2026年乙方应在签订</w:t>
      </w:r>
      <w:r>
        <w:rPr>
          <w:rFonts w:hint="eastAsia" w:hAnsi="宋体" w:cs="宋体"/>
          <w:color w:val="auto"/>
          <w:kern w:val="0"/>
          <w:sz w:val="24"/>
          <w:szCs w:val="21"/>
          <w:highlight w:val="none"/>
        </w:rPr>
        <w:t>合同</w:t>
      </w:r>
      <w:r>
        <w:rPr>
          <w:rFonts w:hint="eastAsia" w:hAnsi="宋体" w:cs="宋体"/>
          <w:color w:val="auto"/>
          <w:kern w:val="0"/>
          <w:sz w:val="24"/>
          <w:szCs w:val="21"/>
          <w:highlight w:val="none"/>
          <w:lang w:val="en-US" w:eastAsia="zh-CN"/>
        </w:rPr>
        <w:t>后30个工作日内</w:t>
      </w:r>
      <w:r>
        <w:rPr>
          <w:rFonts w:hint="eastAsia" w:hAnsi="宋体" w:cs="宋体"/>
          <w:color w:val="auto"/>
          <w:kern w:val="0"/>
          <w:sz w:val="24"/>
          <w:szCs w:val="21"/>
          <w:highlight w:val="none"/>
        </w:rPr>
        <w:t>完成服务事项。</w:t>
      </w:r>
      <w:r>
        <w:rPr>
          <w:rFonts w:hint="eastAsia" w:hAnsi="宋体" w:cs="宋体"/>
          <w:color w:val="auto"/>
          <w:kern w:val="0"/>
          <w:sz w:val="24"/>
          <w:szCs w:val="21"/>
          <w:highlight w:val="none"/>
          <w:lang w:val="en-US" w:eastAsia="zh-CN"/>
        </w:rPr>
        <w:t>2027年、2028年乙方应在当年收支计划下达后25个工作日内</w:t>
      </w:r>
      <w:r>
        <w:rPr>
          <w:rFonts w:hint="eastAsia" w:hAnsi="宋体" w:cs="宋体"/>
          <w:color w:val="auto"/>
          <w:kern w:val="0"/>
          <w:sz w:val="24"/>
          <w:szCs w:val="21"/>
          <w:highlight w:val="none"/>
        </w:rPr>
        <w:t>完成服务事项。</w:t>
      </w:r>
    </w:p>
    <w:p w14:paraId="10781FD8">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2、验收标准：</w:t>
      </w:r>
    </w:p>
    <w:p w14:paraId="33C367AC">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lang w:eastAsia="zh-CN"/>
        </w:rPr>
        <w:t>2</w:t>
      </w:r>
      <w:r>
        <w:rPr>
          <w:rFonts w:hint="eastAsia" w:hAnsi="宋体" w:cs="宋体"/>
          <w:color w:val="auto"/>
          <w:kern w:val="0"/>
          <w:sz w:val="24"/>
          <w:szCs w:val="21"/>
          <w:highlight w:val="none"/>
          <w:lang w:val="en-US" w:eastAsia="zh-CN"/>
        </w:rPr>
        <w:t>.1</w:t>
      </w:r>
      <w:r>
        <w:rPr>
          <w:rFonts w:hint="eastAsia" w:hAnsi="宋体" w:cs="宋体"/>
          <w:color w:val="auto"/>
          <w:kern w:val="0"/>
          <w:sz w:val="24"/>
          <w:szCs w:val="21"/>
          <w:highlight w:val="none"/>
        </w:rPr>
        <w:t>出具南通市医疗保险总额基金测算模型说明一份；</w:t>
      </w:r>
    </w:p>
    <w:p w14:paraId="11A04000">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lang w:eastAsia="zh-CN"/>
        </w:rPr>
        <w:t>2</w:t>
      </w:r>
      <w:r>
        <w:rPr>
          <w:rFonts w:hint="eastAsia" w:hAnsi="宋体" w:cs="宋体"/>
          <w:color w:val="auto"/>
          <w:kern w:val="0"/>
          <w:sz w:val="24"/>
          <w:szCs w:val="21"/>
          <w:highlight w:val="none"/>
          <w:lang w:val="en-US" w:eastAsia="zh-CN"/>
        </w:rPr>
        <w:t>.2</w:t>
      </w:r>
      <w:r>
        <w:rPr>
          <w:rFonts w:hint="eastAsia" w:hAnsi="宋体" w:cs="宋体"/>
          <w:color w:val="auto"/>
          <w:kern w:val="0"/>
          <w:sz w:val="24"/>
          <w:szCs w:val="21"/>
          <w:highlight w:val="none"/>
        </w:rPr>
        <w:t>根据整体模型出具符合当地实际情况的医疗机构相关总额预算模型结果一份。</w:t>
      </w:r>
    </w:p>
    <w:p w14:paraId="26EBE87B">
      <w:pPr>
        <w:spacing w:line="360" w:lineRule="auto"/>
        <w:ind w:firstLine="482" w:firstLineChars="200"/>
        <w:rPr>
          <w:rFonts w:hAnsi="宋体" w:cs="宋体"/>
          <w:b/>
          <w:bCs/>
          <w:color w:val="auto"/>
          <w:kern w:val="0"/>
          <w:sz w:val="24"/>
          <w:szCs w:val="21"/>
          <w:highlight w:val="none"/>
        </w:rPr>
      </w:pPr>
      <w:r>
        <w:rPr>
          <w:rFonts w:hint="eastAsia" w:hAnsi="宋体" w:cs="宋体"/>
          <w:b/>
          <w:bCs/>
          <w:color w:val="auto"/>
          <w:kern w:val="0"/>
          <w:sz w:val="24"/>
          <w:szCs w:val="21"/>
          <w:highlight w:val="none"/>
        </w:rPr>
        <w:t>第</w:t>
      </w:r>
      <w:r>
        <w:rPr>
          <w:rFonts w:hint="eastAsia" w:hAnsi="宋体" w:cs="宋体"/>
          <w:b/>
          <w:bCs/>
          <w:color w:val="auto"/>
          <w:kern w:val="0"/>
          <w:sz w:val="24"/>
          <w:szCs w:val="21"/>
          <w:highlight w:val="none"/>
          <w:lang w:eastAsia="zh-CN"/>
        </w:rPr>
        <w:t>七</w:t>
      </w:r>
      <w:r>
        <w:rPr>
          <w:rFonts w:hint="eastAsia" w:hAnsi="宋体" w:cs="宋体"/>
          <w:b/>
          <w:bCs/>
          <w:color w:val="auto"/>
          <w:kern w:val="0"/>
          <w:sz w:val="24"/>
          <w:szCs w:val="21"/>
          <w:highlight w:val="none"/>
        </w:rPr>
        <w:t>条 合同款支付</w:t>
      </w:r>
    </w:p>
    <w:p w14:paraId="5DBCCFDB">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1、本合同项下所有款项均以人民币支付。</w:t>
      </w:r>
    </w:p>
    <w:p w14:paraId="2C5D5795">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2、本合同项下的服务资金由甲方自行支付，乙方向甲方开具发票。</w:t>
      </w:r>
    </w:p>
    <w:p w14:paraId="4D7C7410">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3、付款方式：</w:t>
      </w:r>
    </w:p>
    <w:p w14:paraId="6463A5A2">
      <w:pPr>
        <w:snapToGrid w:val="0"/>
        <w:spacing w:line="360" w:lineRule="auto"/>
        <w:ind w:firstLine="484" w:firstLineChars="202"/>
        <w:rPr>
          <w:rFonts w:cs="宋体"/>
          <w:color w:val="auto"/>
          <w:sz w:val="24"/>
          <w:szCs w:val="24"/>
          <w:highlight w:val="none"/>
        </w:rPr>
      </w:pPr>
      <w:r>
        <w:rPr>
          <w:rFonts w:hint="default" w:hAnsi="宋体" w:cs="宋体"/>
          <w:color w:val="auto"/>
          <w:kern w:val="0"/>
          <w:sz w:val="24"/>
          <w:szCs w:val="21"/>
          <w:highlight w:val="none"/>
          <w:lang w:val="en-US" w:eastAsia="zh-CN"/>
        </w:rPr>
        <w:t>付款方式采用每年一次的付款模式。</w:t>
      </w:r>
      <w:r>
        <w:rPr>
          <w:rFonts w:hint="eastAsia" w:cs="宋体"/>
          <w:color w:val="auto"/>
          <w:sz w:val="24"/>
          <w:szCs w:val="24"/>
          <w:highlight w:val="none"/>
        </w:rPr>
        <w:t>合同签订后</w:t>
      </w:r>
      <w:r>
        <w:rPr>
          <w:rFonts w:hint="eastAsia" w:cs="宋体"/>
          <w:color w:val="auto"/>
          <w:sz w:val="24"/>
          <w:szCs w:val="24"/>
          <w:highlight w:val="none"/>
          <w:lang w:eastAsia="zh-CN"/>
        </w:rPr>
        <w:t>，按规定日期提交模型预测结果，验收合格后</w:t>
      </w:r>
      <w:r>
        <w:rPr>
          <w:rFonts w:hint="eastAsia" w:cs="宋体"/>
          <w:color w:val="auto"/>
          <w:sz w:val="24"/>
          <w:szCs w:val="24"/>
          <w:highlight w:val="none"/>
        </w:rPr>
        <w:t>10个工作日内支付费用</w:t>
      </w:r>
      <w:r>
        <w:rPr>
          <w:rFonts w:hint="eastAsia" w:cs="宋体"/>
          <w:color w:val="auto"/>
          <w:sz w:val="24"/>
          <w:szCs w:val="24"/>
          <w:highlight w:val="none"/>
          <w:lang w:eastAsia="zh-CN"/>
        </w:rPr>
        <w:t>。</w:t>
      </w:r>
      <w:r>
        <w:rPr>
          <w:rFonts w:hint="eastAsia" w:cs="宋体"/>
          <w:color w:val="auto"/>
          <w:sz w:val="24"/>
          <w:szCs w:val="24"/>
          <w:highlight w:val="none"/>
        </w:rPr>
        <w:t>第一年</w:t>
      </w:r>
      <w:r>
        <w:rPr>
          <w:rFonts w:hint="eastAsia" w:hAnsi="宋体" w:cs="宋体"/>
          <w:color w:val="auto"/>
          <w:kern w:val="0"/>
          <w:sz w:val="24"/>
          <w:szCs w:val="21"/>
          <w:highlight w:val="none"/>
        </w:rPr>
        <w:t>验收合格后方可继续履行合同。</w:t>
      </w:r>
      <w:r>
        <w:rPr>
          <w:rFonts w:hint="eastAsia" w:ascii="Calibri" w:hAnsi="Calibri"/>
          <w:color w:val="auto"/>
          <w:sz w:val="24"/>
          <w:highlight w:val="none"/>
          <w:lang w:eastAsia="zh-CN"/>
        </w:rPr>
        <w:t>乙方</w:t>
      </w:r>
      <w:r>
        <w:rPr>
          <w:rFonts w:ascii="Calibri" w:hAnsi="Calibri"/>
          <w:color w:val="auto"/>
          <w:sz w:val="24"/>
          <w:highlight w:val="none"/>
        </w:rPr>
        <w:t>须提供符合税法规定的发票。</w:t>
      </w:r>
    </w:p>
    <w:p w14:paraId="36F835BE">
      <w:pPr>
        <w:spacing w:line="360" w:lineRule="auto"/>
        <w:ind w:firstLine="482" w:firstLineChars="200"/>
        <w:rPr>
          <w:rFonts w:hAnsi="宋体" w:cs="宋体"/>
          <w:b/>
          <w:bCs/>
          <w:color w:val="auto"/>
          <w:kern w:val="0"/>
          <w:sz w:val="24"/>
          <w:szCs w:val="21"/>
          <w:highlight w:val="none"/>
        </w:rPr>
      </w:pPr>
      <w:r>
        <w:rPr>
          <w:rFonts w:hint="eastAsia" w:hAnsi="宋体" w:cs="宋体"/>
          <w:b/>
          <w:bCs/>
          <w:color w:val="auto"/>
          <w:kern w:val="0"/>
          <w:sz w:val="24"/>
          <w:szCs w:val="21"/>
          <w:highlight w:val="none"/>
        </w:rPr>
        <w:t>第</w:t>
      </w:r>
      <w:r>
        <w:rPr>
          <w:rFonts w:hint="eastAsia" w:hAnsi="宋体" w:cs="宋体"/>
          <w:b/>
          <w:bCs/>
          <w:color w:val="auto"/>
          <w:kern w:val="0"/>
          <w:sz w:val="24"/>
          <w:szCs w:val="21"/>
          <w:highlight w:val="none"/>
          <w:lang w:eastAsia="zh-CN"/>
        </w:rPr>
        <w:t>八</w:t>
      </w:r>
      <w:r>
        <w:rPr>
          <w:rFonts w:hint="eastAsia" w:hAnsi="宋体" w:cs="宋体"/>
          <w:b/>
          <w:bCs/>
          <w:color w:val="auto"/>
          <w:kern w:val="0"/>
          <w:sz w:val="24"/>
          <w:szCs w:val="21"/>
          <w:highlight w:val="none"/>
        </w:rPr>
        <w:t>条 违约责任</w:t>
      </w:r>
    </w:p>
    <w:p w14:paraId="15235467">
      <w:pPr>
        <w:spacing w:line="360" w:lineRule="auto"/>
        <w:ind w:firstLine="480" w:firstLineChars="200"/>
        <w:jc w:val="left"/>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甲方无正当理由拒收服务的，甲方向乙方偿付拒收</w:t>
      </w:r>
      <w:r>
        <w:rPr>
          <w:rFonts w:hint="eastAsia"/>
          <w:color w:val="auto"/>
          <w:sz w:val="24"/>
          <w:highlight w:val="none"/>
        </w:rPr>
        <w:t>合同</w:t>
      </w:r>
      <w:r>
        <w:rPr>
          <w:color w:val="auto"/>
          <w:sz w:val="24"/>
          <w:highlight w:val="none"/>
        </w:rPr>
        <w:t>总值的百分之五违约金。</w:t>
      </w:r>
    </w:p>
    <w:p w14:paraId="73893ECE">
      <w:pPr>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甲方无故逾期验收和</w:t>
      </w:r>
      <w:r>
        <w:rPr>
          <w:rFonts w:hint="eastAsia"/>
          <w:color w:val="auto"/>
          <w:sz w:val="24"/>
          <w:highlight w:val="none"/>
        </w:rPr>
        <w:t>逾期</w:t>
      </w:r>
      <w:r>
        <w:rPr>
          <w:color w:val="auto"/>
          <w:sz w:val="24"/>
          <w:highlight w:val="none"/>
        </w:rPr>
        <w:t>支付</w:t>
      </w:r>
      <w:r>
        <w:rPr>
          <w:rFonts w:hint="eastAsia"/>
          <w:color w:val="auto"/>
          <w:sz w:val="24"/>
          <w:highlight w:val="none"/>
        </w:rPr>
        <w:t>款项</w:t>
      </w:r>
      <w:r>
        <w:rPr>
          <w:color w:val="auto"/>
          <w:sz w:val="24"/>
          <w:highlight w:val="none"/>
        </w:rPr>
        <w:t>的</w:t>
      </w:r>
      <w:r>
        <w:rPr>
          <w:rFonts w:hint="eastAsia"/>
          <w:color w:val="auto"/>
          <w:sz w:val="24"/>
          <w:highlight w:val="none"/>
        </w:rPr>
        <w:t>，</w:t>
      </w:r>
      <w:r>
        <w:rPr>
          <w:color w:val="auto"/>
          <w:sz w:val="24"/>
          <w:highlight w:val="none"/>
        </w:rPr>
        <w:t>应按逾期付款总额每日万分之五向乙方支付违约金。</w:t>
      </w:r>
    </w:p>
    <w:p w14:paraId="4608FB54">
      <w:pPr>
        <w:spacing w:line="360" w:lineRule="auto"/>
        <w:ind w:firstLine="480" w:firstLineChars="200"/>
        <w:jc w:val="left"/>
        <w:rPr>
          <w:color w:val="auto"/>
          <w:sz w:val="24"/>
          <w:highlight w:val="none"/>
        </w:rPr>
      </w:pPr>
      <w:r>
        <w:rPr>
          <w:rFonts w:hint="eastAsia"/>
          <w:color w:val="auto"/>
          <w:sz w:val="24"/>
          <w:highlight w:val="none"/>
        </w:rPr>
        <w:t>3、</w:t>
      </w:r>
      <w:r>
        <w:rPr>
          <w:color w:val="auto"/>
          <w:sz w:val="24"/>
          <w:highlight w:val="none"/>
        </w:rPr>
        <w:t>乙方逾期交付服务的，乙方应按逾期交货总额每日</w:t>
      </w:r>
      <w:r>
        <w:rPr>
          <w:rFonts w:hint="eastAsia"/>
          <w:color w:val="auto"/>
          <w:sz w:val="24"/>
          <w:highlight w:val="none"/>
        </w:rPr>
        <w:t>万分之五</w:t>
      </w:r>
      <w:r>
        <w:rPr>
          <w:color w:val="auto"/>
          <w:sz w:val="24"/>
          <w:highlight w:val="none"/>
        </w:rPr>
        <w:t>向甲方支付违约金，由甲方从待付款中扣除。逾期超过约定日期</w:t>
      </w:r>
      <w:r>
        <w:rPr>
          <w:rFonts w:hint="eastAsia"/>
          <w:color w:val="auto"/>
          <w:sz w:val="24"/>
          <w:highlight w:val="none"/>
        </w:rPr>
        <w:t>30</w:t>
      </w:r>
      <w:r>
        <w:rPr>
          <w:color w:val="auto"/>
          <w:sz w:val="24"/>
          <w:highlight w:val="none"/>
        </w:rPr>
        <w:t>个工作日不能交</w:t>
      </w:r>
      <w:r>
        <w:rPr>
          <w:rFonts w:hint="eastAsia"/>
          <w:color w:val="auto"/>
          <w:sz w:val="24"/>
          <w:highlight w:val="none"/>
        </w:rPr>
        <w:t>付</w:t>
      </w:r>
      <w:r>
        <w:rPr>
          <w:color w:val="auto"/>
          <w:sz w:val="24"/>
          <w:highlight w:val="none"/>
        </w:rPr>
        <w:t>的，甲方可解除本合同。乙方因逾期交</w:t>
      </w:r>
      <w:r>
        <w:rPr>
          <w:rFonts w:hint="eastAsia"/>
          <w:color w:val="auto"/>
          <w:sz w:val="24"/>
          <w:highlight w:val="none"/>
        </w:rPr>
        <w:t>付</w:t>
      </w:r>
      <w:r>
        <w:rPr>
          <w:color w:val="auto"/>
          <w:sz w:val="24"/>
          <w:highlight w:val="none"/>
        </w:rPr>
        <w:t>或因其他违约行为导致甲方解除合同的，应向甲方支付</w:t>
      </w:r>
      <w:r>
        <w:rPr>
          <w:rFonts w:hint="eastAsia"/>
          <w:color w:val="auto"/>
          <w:sz w:val="24"/>
          <w:highlight w:val="none"/>
        </w:rPr>
        <w:t>当年</w:t>
      </w:r>
      <w:r>
        <w:rPr>
          <w:color w:val="auto"/>
          <w:sz w:val="24"/>
          <w:highlight w:val="none"/>
        </w:rPr>
        <w:t>合同总</w:t>
      </w:r>
      <w:r>
        <w:rPr>
          <w:rFonts w:hint="eastAsia"/>
          <w:color w:val="auto"/>
          <w:sz w:val="24"/>
          <w:highlight w:val="none"/>
        </w:rPr>
        <w:t>额百分之五</w:t>
      </w:r>
      <w:r>
        <w:rPr>
          <w:color w:val="auto"/>
          <w:sz w:val="24"/>
          <w:highlight w:val="none"/>
        </w:rPr>
        <w:t>的违约金，如造成甲方损失超过违约金的，超出部分由乙方继续承担赔偿责任。</w:t>
      </w:r>
    </w:p>
    <w:p w14:paraId="15E97365">
      <w:pPr>
        <w:spacing w:line="360" w:lineRule="auto"/>
        <w:ind w:firstLine="480" w:firstLineChars="200"/>
        <w:jc w:val="left"/>
        <w:rPr>
          <w:color w:val="auto"/>
          <w:sz w:val="24"/>
          <w:highlight w:val="none"/>
        </w:rPr>
      </w:pPr>
      <w:r>
        <w:rPr>
          <w:rFonts w:hint="eastAsia"/>
          <w:color w:val="auto"/>
          <w:sz w:val="24"/>
          <w:highlight w:val="none"/>
        </w:rPr>
        <w:t>4、</w:t>
      </w:r>
      <w:r>
        <w:rPr>
          <w:color w:val="auto"/>
          <w:sz w:val="24"/>
          <w:highlight w:val="none"/>
        </w:rPr>
        <w:t>乙方所交的服务</w:t>
      </w:r>
      <w:r>
        <w:rPr>
          <w:rFonts w:hint="eastAsia"/>
          <w:color w:val="auto"/>
          <w:sz w:val="24"/>
          <w:highlight w:val="none"/>
        </w:rPr>
        <w:t>成果</w:t>
      </w:r>
      <w:r>
        <w:rPr>
          <w:color w:val="auto"/>
          <w:sz w:val="24"/>
          <w:highlight w:val="none"/>
        </w:rPr>
        <w:t>质量不符合合同规定标准的，甲方有权拒收该服务</w:t>
      </w:r>
      <w:r>
        <w:rPr>
          <w:rFonts w:hint="eastAsia"/>
          <w:color w:val="auto"/>
          <w:sz w:val="24"/>
          <w:highlight w:val="none"/>
        </w:rPr>
        <w:t>成果</w:t>
      </w:r>
      <w:r>
        <w:rPr>
          <w:color w:val="auto"/>
          <w:sz w:val="24"/>
          <w:highlight w:val="none"/>
        </w:rPr>
        <w:t>，乙方愿意更换服务</w:t>
      </w:r>
      <w:r>
        <w:rPr>
          <w:rFonts w:hint="eastAsia"/>
          <w:color w:val="auto"/>
          <w:sz w:val="24"/>
          <w:highlight w:val="none"/>
        </w:rPr>
        <w:t>成果</w:t>
      </w:r>
      <w:r>
        <w:rPr>
          <w:color w:val="auto"/>
          <w:sz w:val="24"/>
          <w:highlight w:val="none"/>
        </w:rPr>
        <w:t>但逾期交</w:t>
      </w:r>
      <w:r>
        <w:rPr>
          <w:rFonts w:hint="eastAsia"/>
          <w:color w:val="auto"/>
          <w:sz w:val="24"/>
          <w:highlight w:val="none"/>
        </w:rPr>
        <w:t>付</w:t>
      </w:r>
      <w:r>
        <w:rPr>
          <w:color w:val="auto"/>
          <w:sz w:val="24"/>
          <w:highlight w:val="none"/>
        </w:rPr>
        <w:t>的，按乙方逾期交</w:t>
      </w:r>
      <w:r>
        <w:rPr>
          <w:rFonts w:hint="eastAsia"/>
          <w:color w:val="auto"/>
          <w:sz w:val="24"/>
          <w:highlight w:val="none"/>
        </w:rPr>
        <w:t>付</w:t>
      </w:r>
      <w:r>
        <w:rPr>
          <w:color w:val="auto"/>
          <w:sz w:val="24"/>
          <w:highlight w:val="none"/>
        </w:rPr>
        <w:t>处理。乙方拒绝更换服务</w:t>
      </w:r>
      <w:r>
        <w:rPr>
          <w:rFonts w:hint="eastAsia"/>
          <w:color w:val="auto"/>
          <w:sz w:val="24"/>
          <w:highlight w:val="none"/>
        </w:rPr>
        <w:t>成果</w:t>
      </w:r>
      <w:r>
        <w:rPr>
          <w:color w:val="auto"/>
          <w:sz w:val="24"/>
          <w:highlight w:val="none"/>
        </w:rPr>
        <w:t>的，甲方可单方面解除合同</w:t>
      </w:r>
      <w:r>
        <w:rPr>
          <w:rFonts w:hint="eastAsia"/>
          <w:color w:val="auto"/>
          <w:sz w:val="24"/>
          <w:highlight w:val="none"/>
        </w:rPr>
        <w:t>，由此给甲方造成的损失，由乙方承担</w:t>
      </w:r>
      <w:r>
        <w:rPr>
          <w:color w:val="auto"/>
          <w:sz w:val="24"/>
          <w:highlight w:val="none"/>
        </w:rPr>
        <w:t>。</w:t>
      </w:r>
    </w:p>
    <w:p w14:paraId="7FD62209">
      <w:pPr>
        <w:spacing w:line="360" w:lineRule="auto"/>
        <w:ind w:firstLine="482" w:firstLineChars="200"/>
        <w:rPr>
          <w:rFonts w:hAnsi="宋体" w:cs="宋体"/>
          <w:b/>
          <w:bCs/>
          <w:color w:val="auto"/>
          <w:kern w:val="0"/>
          <w:sz w:val="24"/>
          <w:szCs w:val="21"/>
          <w:highlight w:val="none"/>
        </w:rPr>
      </w:pPr>
      <w:r>
        <w:rPr>
          <w:rFonts w:hint="eastAsia" w:hAnsi="宋体" w:cs="宋体"/>
          <w:b/>
          <w:bCs/>
          <w:color w:val="auto"/>
          <w:kern w:val="0"/>
          <w:sz w:val="24"/>
          <w:szCs w:val="21"/>
          <w:highlight w:val="none"/>
        </w:rPr>
        <w:t>第</w:t>
      </w:r>
      <w:r>
        <w:rPr>
          <w:rFonts w:hint="eastAsia" w:hAnsi="宋体" w:cs="宋体"/>
          <w:b/>
          <w:bCs/>
          <w:color w:val="auto"/>
          <w:kern w:val="0"/>
          <w:sz w:val="24"/>
          <w:szCs w:val="21"/>
          <w:highlight w:val="none"/>
          <w:lang w:eastAsia="zh-CN"/>
        </w:rPr>
        <w:t>九</w:t>
      </w:r>
      <w:r>
        <w:rPr>
          <w:rFonts w:hint="eastAsia" w:hAnsi="宋体" w:cs="宋体"/>
          <w:b/>
          <w:bCs/>
          <w:color w:val="auto"/>
          <w:kern w:val="0"/>
          <w:sz w:val="24"/>
          <w:szCs w:val="21"/>
          <w:highlight w:val="none"/>
        </w:rPr>
        <w:t>条 合同的变更</w:t>
      </w:r>
    </w:p>
    <w:p w14:paraId="4B9BB381">
      <w:pPr>
        <w:widowControl/>
        <w:spacing w:line="360" w:lineRule="auto"/>
        <w:ind w:firstLine="480" w:firstLineChars="200"/>
        <w:jc w:val="left"/>
        <w:rPr>
          <w:rFonts w:hint="eastAsia" w:eastAsia="宋体"/>
          <w:color w:val="auto"/>
          <w:sz w:val="24"/>
          <w:highlight w:val="none"/>
          <w:lang w:eastAsia="zh-CN"/>
        </w:rPr>
      </w:pPr>
      <w:r>
        <w:rPr>
          <w:rFonts w:hint="eastAsia"/>
          <w:color w:val="auto"/>
          <w:sz w:val="24"/>
          <w:highlight w:val="none"/>
        </w:rPr>
        <w:t>1、乙方根据实际情况，发现合同原计划或方案不尽合理，确实需变更原合同约定的服务的，应及时通知甲方，并提出变更理由、修正方案，经双方协商并签署有关文件（作为合同附件）后实施</w:t>
      </w:r>
      <w:r>
        <w:rPr>
          <w:rFonts w:hint="eastAsia"/>
          <w:color w:val="auto"/>
          <w:sz w:val="24"/>
          <w:highlight w:val="none"/>
          <w:lang w:eastAsia="zh-CN"/>
        </w:rPr>
        <w:t>。</w:t>
      </w:r>
    </w:p>
    <w:p w14:paraId="49CD8EA7">
      <w:pPr>
        <w:widowControl/>
        <w:spacing w:line="360" w:lineRule="auto"/>
        <w:ind w:firstLine="480" w:firstLineChars="200"/>
        <w:jc w:val="left"/>
        <w:rPr>
          <w:color w:val="auto"/>
          <w:sz w:val="24"/>
          <w:highlight w:val="none"/>
        </w:rPr>
      </w:pPr>
      <w:r>
        <w:rPr>
          <w:rFonts w:hint="eastAsia"/>
          <w:color w:val="auto"/>
          <w:sz w:val="24"/>
          <w:highlight w:val="none"/>
        </w:rPr>
        <w:t>2、因甲方的原因变更合同服务的，甲方应以书面形式通知乙方，并经双方协商一致签署有关变更文件。如因此造成乙方履行合同义务的价格或时间增减，将对合同价、服务时间进行公平调整。乙方据此要求的调整必须在收到甲方通知后30天内提出。</w:t>
      </w:r>
    </w:p>
    <w:p w14:paraId="4B50FB38">
      <w:pPr>
        <w:widowControl/>
        <w:spacing w:line="360" w:lineRule="auto"/>
        <w:ind w:firstLine="480" w:firstLineChars="200"/>
        <w:jc w:val="left"/>
        <w:rPr>
          <w:color w:val="auto"/>
          <w:sz w:val="24"/>
          <w:highlight w:val="none"/>
        </w:rPr>
      </w:pPr>
      <w:r>
        <w:rPr>
          <w:rFonts w:hint="eastAsia"/>
          <w:color w:val="auto"/>
          <w:sz w:val="24"/>
          <w:highlight w:val="none"/>
        </w:rPr>
        <w:t>3、无论是按原合同要求，或是根据现场实际情况作出变更提供服务，乙方都不能免除其对服务应承担的责任。</w:t>
      </w:r>
    </w:p>
    <w:p w14:paraId="1BF2EBF9">
      <w:pPr>
        <w:spacing w:line="360" w:lineRule="auto"/>
        <w:ind w:firstLine="482" w:firstLineChars="200"/>
        <w:jc w:val="left"/>
        <w:rPr>
          <w:b/>
          <w:color w:val="auto"/>
          <w:sz w:val="24"/>
          <w:highlight w:val="none"/>
        </w:rPr>
      </w:pPr>
      <w:r>
        <w:rPr>
          <w:rFonts w:hint="eastAsia"/>
          <w:b/>
          <w:color w:val="auto"/>
          <w:sz w:val="24"/>
          <w:highlight w:val="none"/>
        </w:rPr>
        <w:t>第</w:t>
      </w:r>
      <w:r>
        <w:rPr>
          <w:rFonts w:hint="eastAsia"/>
          <w:b/>
          <w:color w:val="auto"/>
          <w:sz w:val="24"/>
          <w:highlight w:val="none"/>
          <w:lang w:eastAsia="zh-CN"/>
        </w:rPr>
        <w:t>十</w:t>
      </w:r>
      <w:r>
        <w:rPr>
          <w:rFonts w:hint="eastAsia"/>
          <w:b/>
          <w:color w:val="auto"/>
          <w:sz w:val="24"/>
          <w:highlight w:val="none"/>
        </w:rPr>
        <w:t>条 合同解除和终止</w:t>
      </w:r>
    </w:p>
    <w:p w14:paraId="51D2F086">
      <w:pPr>
        <w:widowControl/>
        <w:spacing w:line="360" w:lineRule="auto"/>
        <w:ind w:firstLine="480" w:firstLineChars="200"/>
        <w:jc w:val="left"/>
        <w:rPr>
          <w:color w:val="auto"/>
          <w:sz w:val="24"/>
          <w:highlight w:val="none"/>
        </w:rPr>
      </w:pPr>
      <w:r>
        <w:rPr>
          <w:rFonts w:hint="eastAsia"/>
          <w:color w:val="auto"/>
          <w:sz w:val="24"/>
          <w:highlight w:val="none"/>
        </w:rPr>
        <w:t>1、合同自然终止</w:t>
      </w:r>
    </w:p>
    <w:p w14:paraId="3FB77352">
      <w:pPr>
        <w:spacing w:line="360" w:lineRule="auto"/>
        <w:ind w:firstLine="480" w:firstLineChars="200"/>
        <w:jc w:val="left"/>
        <w:rPr>
          <w:color w:val="auto"/>
          <w:sz w:val="24"/>
          <w:highlight w:val="none"/>
        </w:rPr>
      </w:pPr>
      <w:r>
        <w:rPr>
          <w:rFonts w:hint="eastAsia"/>
          <w:color w:val="auto"/>
          <w:sz w:val="24"/>
          <w:highlight w:val="none"/>
        </w:rPr>
        <w:t>甲乙双方各自完成合同规定的责任和义务，合同自然终止。</w:t>
      </w:r>
    </w:p>
    <w:p w14:paraId="4CAE574F">
      <w:pPr>
        <w:spacing w:line="360" w:lineRule="auto"/>
        <w:ind w:firstLine="480" w:firstLineChars="200"/>
        <w:jc w:val="left"/>
        <w:rPr>
          <w:color w:val="auto"/>
          <w:sz w:val="24"/>
          <w:highlight w:val="none"/>
        </w:rPr>
      </w:pPr>
      <w:r>
        <w:rPr>
          <w:rFonts w:hint="eastAsia"/>
          <w:color w:val="auto"/>
          <w:sz w:val="24"/>
          <w:highlight w:val="none"/>
        </w:rPr>
        <w:t>2、合同因甲方便利而解除或终止。</w:t>
      </w:r>
    </w:p>
    <w:p w14:paraId="0BCEC880">
      <w:pPr>
        <w:widowControl/>
        <w:spacing w:line="360" w:lineRule="auto"/>
        <w:ind w:firstLine="480" w:firstLineChars="200"/>
        <w:jc w:val="left"/>
        <w:rPr>
          <w:color w:val="auto"/>
          <w:sz w:val="24"/>
          <w:highlight w:val="none"/>
        </w:rPr>
      </w:pPr>
      <w:r>
        <w:rPr>
          <w:rFonts w:hint="eastAsia"/>
          <w:color w:val="auto"/>
          <w:sz w:val="24"/>
          <w:highlight w:val="none"/>
        </w:rPr>
        <w:t>甲方可在任何时候出于自身的便利向乙方发出书面通知终止或部分终止合同，终止通知应明确该终止合同是出于甲方的便利，并明确合同终止的程度，以及终止的生效日期。</w:t>
      </w:r>
    </w:p>
    <w:p w14:paraId="30E1F19A">
      <w:pPr>
        <w:widowControl/>
        <w:spacing w:line="360" w:lineRule="auto"/>
        <w:ind w:left="560"/>
        <w:jc w:val="left"/>
        <w:rPr>
          <w:color w:val="auto"/>
          <w:sz w:val="24"/>
          <w:highlight w:val="none"/>
        </w:rPr>
      </w:pPr>
      <w:r>
        <w:rPr>
          <w:rFonts w:hint="eastAsia"/>
          <w:color w:val="auto"/>
          <w:sz w:val="24"/>
          <w:highlight w:val="none"/>
        </w:rPr>
        <w:t>3、违约违规终止合同</w:t>
      </w:r>
    </w:p>
    <w:p w14:paraId="778A15C3">
      <w:pPr>
        <w:spacing w:line="360" w:lineRule="auto"/>
        <w:ind w:firstLine="480" w:firstLineChars="200"/>
        <w:jc w:val="left"/>
        <w:rPr>
          <w:color w:val="auto"/>
          <w:sz w:val="24"/>
          <w:highlight w:val="none"/>
        </w:rPr>
      </w:pPr>
      <w:r>
        <w:rPr>
          <w:rFonts w:hint="eastAsia"/>
          <w:color w:val="auto"/>
          <w:sz w:val="24"/>
          <w:highlight w:val="none"/>
        </w:rPr>
        <w:t>在甲方对乙方违约违规而采取的任何补救措施不受影响的情况下，甲方可向乙方发出书面的违约通知书，提出终止部分或全部合同：</w:t>
      </w:r>
    </w:p>
    <w:p w14:paraId="3FF35139">
      <w:pPr>
        <w:widowControl/>
        <w:spacing w:line="360" w:lineRule="auto"/>
        <w:ind w:firstLine="480" w:firstLineChars="200"/>
        <w:jc w:val="left"/>
        <w:rPr>
          <w:color w:val="auto"/>
          <w:sz w:val="24"/>
          <w:highlight w:val="none"/>
        </w:rPr>
      </w:pPr>
      <w:r>
        <w:rPr>
          <w:rFonts w:hint="eastAsia"/>
          <w:color w:val="auto"/>
          <w:sz w:val="24"/>
          <w:highlight w:val="none"/>
        </w:rPr>
        <w:t>3.1如果乙方未能在合同规定的期限内提供服务（参见本合同有关逾期交付的条款）；</w:t>
      </w:r>
    </w:p>
    <w:p w14:paraId="37BC6B73">
      <w:pPr>
        <w:widowControl/>
        <w:spacing w:line="360" w:lineRule="auto"/>
        <w:ind w:firstLine="480" w:firstLineChars="200"/>
        <w:jc w:val="left"/>
        <w:rPr>
          <w:color w:val="auto"/>
          <w:sz w:val="24"/>
          <w:highlight w:val="none"/>
        </w:rPr>
      </w:pPr>
      <w:r>
        <w:rPr>
          <w:rFonts w:hint="eastAsia"/>
          <w:color w:val="auto"/>
          <w:sz w:val="24"/>
          <w:highlight w:val="none"/>
        </w:rPr>
        <w:t>3.2如果乙方未能履行合同规定的其它任何义务</w:t>
      </w:r>
      <w:r>
        <w:rPr>
          <w:rFonts w:hint="eastAsia"/>
          <w:color w:val="auto"/>
          <w:sz w:val="24"/>
          <w:highlight w:val="none"/>
          <w:lang w:eastAsia="zh-CN"/>
        </w:rPr>
        <w:t>。</w:t>
      </w:r>
    </w:p>
    <w:p w14:paraId="554AC203">
      <w:pPr>
        <w:widowControl/>
        <w:spacing w:line="360" w:lineRule="auto"/>
        <w:ind w:left="560"/>
        <w:jc w:val="left"/>
        <w:rPr>
          <w:color w:val="auto"/>
          <w:sz w:val="24"/>
          <w:highlight w:val="none"/>
        </w:rPr>
      </w:pPr>
      <w:r>
        <w:rPr>
          <w:rFonts w:hint="eastAsia"/>
          <w:color w:val="auto"/>
          <w:sz w:val="24"/>
          <w:highlight w:val="none"/>
        </w:rPr>
        <w:t>4、因乙方破产而终止合同</w:t>
      </w:r>
    </w:p>
    <w:p w14:paraId="4D3AC538">
      <w:pPr>
        <w:spacing w:line="360" w:lineRule="auto"/>
        <w:ind w:firstLine="480" w:firstLineChars="200"/>
        <w:jc w:val="left"/>
        <w:rPr>
          <w:color w:val="auto"/>
          <w:sz w:val="24"/>
          <w:highlight w:val="none"/>
        </w:rPr>
      </w:pPr>
      <w:r>
        <w:rPr>
          <w:rFonts w:hint="eastAsia"/>
          <w:color w:val="auto"/>
          <w:sz w:val="24"/>
          <w:highlight w:val="none"/>
        </w:rPr>
        <w:t>如果乙方破产或无清偿能力，甲方可在任何时候以书面形式通知乙方，提出终止合同并不承担补偿责任。该合同的终止将不损害或影响甲方已经采取或将要采取的任何行动或补救措施的权力。</w:t>
      </w:r>
    </w:p>
    <w:p w14:paraId="1E5D16A8">
      <w:pPr>
        <w:spacing w:line="360" w:lineRule="auto"/>
        <w:ind w:firstLine="482" w:firstLineChars="200"/>
        <w:rPr>
          <w:rFonts w:hAnsi="宋体" w:cs="宋体"/>
          <w:b/>
          <w:bCs/>
          <w:color w:val="auto"/>
          <w:kern w:val="0"/>
          <w:sz w:val="24"/>
          <w:szCs w:val="21"/>
          <w:highlight w:val="none"/>
        </w:rPr>
      </w:pPr>
      <w:r>
        <w:rPr>
          <w:rFonts w:hint="eastAsia" w:hAnsi="宋体" w:cs="宋体"/>
          <w:b/>
          <w:bCs/>
          <w:color w:val="auto"/>
          <w:kern w:val="0"/>
          <w:sz w:val="24"/>
          <w:szCs w:val="21"/>
          <w:highlight w:val="none"/>
        </w:rPr>
        <w:t>第十</w:t>
      </w:r>
      <w:r>
        <w:rPr>
          <w:rFonts w:hint="eastAsia" w:hAnsi="宋体" w:cs="宋体"/>
          <w:b/>
          <w:bCs/>
          <w:color w:val="auto"/>
          <w:kern w:val="0"/>
          <w:sz w:val="24"/>
          <w:szCs w:val="21"/>
          <w:highlight w:val="none"/>
          <w:lang w:eastAsia="zh-CN"/>
        </w:rPr>
        <w:t>一</w:t>
      </w:r>
      <w:r>
        <w:rPr>
          <w:rFonts w:hint="eastAsia" w:hAnsi="宋体" w:cs="宋体"/>
          <w:b/>
          <w:bCs/>
          <w:color w:val="auto"/>
          <w:kern w:val="0"/>
          <w:sz w:val="24"/>
          <w:szCs w:val="21"/>
          <w:highlight w:val="none"/>
        </w:rPr>
        <w:t>条 合同的转让</w:t>
      </w:r>
    </w:p>
    <w:p w14:paraId="46995AA0">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乙方不得部分或全部转让其应履行的合同义务。</w:t>
      </w:r>
    </w:p>
    <w:p w14:paraId="7A192C49">
      <w:pPr>
        <w:spacing w:line="360" w:lineRule="auto"/>
        <w:ind w:firstLine="482" w:firstLineChars="200"/>
        <w:rPr>
          <w:rFonts w:hAnsi="宋体" w:cs="宋体"/>
          <w:b/>
          <w:bCs/>
          <w:color w:val="auto"/>
          <w:kern w:val="0"/>
          <w:sz w:val="24"/>
          <w:szCs w:val="21"/>
          <w:highlight w:val="none"/>
        </w:rPr>
      </w:pPr>
      <w:r>
        <w:rPr>
          <w:rFonts w:hint="eastAsia" w:hAnsi="宋体" w:cs="宋体"/>
          <w:b/>
          <w:bCs/>
          <w:color w:val="auto"/>
          <w:kern w:val="0"/>
          <w:sz w:val="24"/>
          <w:szCs w:val="21"/>
          <w:highlight w:val="none"/>
        </w:rPr>
        <w:t>第十</w:t>
      </w:r>
      <w:r>
        <w:rPr>
          <w:rFonts w:hint="eastAsia" w:hAnsi="宋体" w:cs="宋体"/>
          <w:b/>
          <w:bCs/>
          <w:color w:val="auto"/>
          <w:kern w:val="0"/>
          <w:sz w:val="24"/>
          <w:szCs w:val="21"/>
          <w:highlight w:val="none"/>
          <w:lang w:eastAsia="zh-CN"/>
        </w:rPr>
        <w:t>二条</w:t>
      </w:r>
      <w:r>
        <w:rPr>
          <w:rFonts w:hint="eastAsia" w:hAnsi="宋体" w:cs="宋体"/>
          <w:b/>
          <w:bCs/>
          <w:color w:val="auto"/>
          <w:kern w:val="0"/>
          <w:sz w:val="24"/>
          <w:szCs w:val="21"/>
          <w:highlight w:val="none"/>
        </w:rPr>
        <w:t xml:space="preserve"> 争议的解决</w:t>
      </w:r>
    </w:p>
    <w:p w14:paraId="0BDEA5DB">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1、因履行本合同引起的或与本合同有关的争议，甲、乙双方应首先通过友好协商解决，如果协商不能解决争议，则采取以下第</w:t>
      </w:r>
      <w:r>
        <w:rPr>
          <w:rFonts w:hint="eastAsia" w:hAnsi="宋体" w:cs="宋体"/>
          <w:color w:val="auto"/>
          <w:kern w:val="0"/>
          <w:sz w:val="24"/>
          <w:szCs w:val="21"/>
          <w:highlight w:val="none"/>
          <w:u w:val="single"/>
        </w:rPr>
        <w:t>（1）</w:t>
      </w:r>
      <w:r>
        <w:rPr>
          <w:rFonts w:hint="eastAsia" w:hAnsi="宋体" w:cs="宋体"/>
          <w:color w:val="auto"/>
          <w:kern w:val="0"/>
          <w:sz w:val="24"/>
          <w:szCs w:val="21"/>
          <w:highlight w:val="none"/>
        </w:rPr>
        <w:t>种方式解决争议：</w:t>
      </w:r>
    </w:p>
    <w:p w14:paraId="0A2691DE">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（1）向</w:t>
      </w:r>
      <w:r>
        <w:rPr>
          <w:rFonts w:hint="eastAsia" w:hAnsi="宋体" w:cs="宋体"/>
          <w:color w:val="auto"/>
          <w:kern w:val="0"/>
          <w:sz w:val="24"/>
          <w:szCs w:val="21"/>
          <w:highlight w:val="none"/>
          <w:lang w:val="en-US" w:eastAsia="zh-CN"/>
        </w:rPr>
        <w:t>甲方</w:t>
      </w:r>
      <w:r>
        <w:rPr>
          <w:rFonts w:hint="eastAsia" w:hAnsi="宋体" w:cs="宋体"/>
          <w:color w:val="auto"/>
          <w:kern w:val="0"/>
          <w:sz w:val="24"/>
          <w:szCs w:val="21"/>
          <w:highlight w:val="none"/>
        </w:rPr>
        <w:t>所在地有管辖权的人民法院提起诉讼；</w:t>
      </w:r>
    </w:p>
    <w:p w14:paraId="1CCF6633">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（2）向南通仲裁委员会按其仲裁规则申请仲裁。</w:t>
      </w:r>
    </w:p>
    <w:p w14:paraId="3A548B1F">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如没有约定，默认采取第1种方式解决争议。</w:t>
      </w:r>
    </w:p>
    <w:p w14:paraId="093470EC">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2、在争议期间，本合同应继续履行。</w:t>
      </w:r>
    </w:p>
    <w:p w14:paraId="4F1480DE">
      <w:pPr>
        <w:spacing w:line="360" w:lineRule="auto"/>
        <w:ind w:firstLine="482" w:firstLineChars="200"/>
        <w:rPr>
          <w:rFonts w:hAnsi="宋体" w:cs="宋体"/>
          <w:b/>
          <w:bCs/>
          <w:color w:val="auto"/>
          <w:kern w:val="0"/>
          <w:sz w:val="24"/>
          <w:szCs w:val="21"/>
          <w:highlight w:val="none"/>
        </w:rPr>
      </w:pPr>
      <w:r>
        <w:rPr>
          <w:rFonts w:hint="eastAsia" w:hAnsi="宋体" w:cs="宋体"/>
          <w:b/>
          <w:bCs/>
          <w:color w:val="auto"/>
          <w:kern w:val="0"/>
          <w:sz w:val="24"/>
          <w:szCs w:val="21"/>
          <w:highlight w:val="none"/>
        </w:rPr>
        <w:t>第十</w:t>
      </w:r>
      <w:r>
        <w:rPr>
          <w:rFonts w:hint="eastAsia" w:hAnsi="宋体" w:cs="宋体"/>
          <w:b/>
          <w:bCs/>
          <w:color w:val="auto"/>
          <w:kern w:val="0"/>
          <w:sz w:val="24"/>
          <w:szCs w:val="21"/>
          <w:highlight w:val="none"/>
          <w:lang w:eastAsia="zh-CN"/>
        </w:rPr>
        <w:t>三</w:t>
      </w:r>
      <w:r>
        <w:rPr>
          <w:rFonts w:hint="eastAsia" w:hAnsi="宋体" w:cs="宋体"/>
          <w:b/>
          <w:bCs/>
          <w:color w:val="auto"/>
          <w:kern w:val="0"/>
          <w:sz w:val="24"/>
          <w:szCs w:val="21"/>
          <w:highlight w:val="none"/>
        </w:rPr>
        <w:t>条 诚实信用</w:t>
      </w:r>
    </w:p>
    <w:p w14:paraId="59E368CD">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乙方应诚实信用，严格按照竞争性谈判文件要求和响应承诺履行合同，不向甲方进行商业贿赂或者提供不正当利益。</w:t>
      </w:r>
    </w:p>
    <w:p w14:paraId="082651F4">
      <w:pPr>
        <w:spacing w:line="360" w:lineRule="auto"/>
        <w:ind w:firstLine="482" w:firstLineChars="200"/>
        <w:rPr>
          <w:rFonts w:hAnsi="宋体" w:cs="宋体"/>
          <w:b/>
          <w:bCs/>
          <w:color w:val="auto"/>
          <w:kern w:val="0"/>
          <w:sz w:val="24"/>
          <w:szCs w:val="21"/>
          <w:highlight w:val="none"/>
        </w:rPr>
      </w:pPr>
      <w:r>
        <w:rPr>
          <w:rFonts w:hint="eastAsia" w:hAnsi="宋体" w:cs="宋体"/>
          <w:b/>
          <w:bCs/>
          <w:color w:val="auto"/>
          <w:kern w:val="0"/>
          <w:sz w:val="24"/>
          <w:szCs w:val="21"/>
          <w:highlight w:val="none"/>
        </w:rPr>
        <w:t>第十</w:t>
      </w:r>
      <w:r>
        <w:rPr>
          <w:rFonts w:hint="eastAsia" w:hAnsi="宋体" w:cs="宋体"/>
          <w:b/>
          <w:bCs/>
          <w:color w:val="auto"/>
          <w:kern w:val="0"/>
          <w:sz w:val="24"/>
          <w:szCs w:val="21"/>
          <w:highlight w:val="none"/>
          <w:lang w:eastAsia="zh-CN"/>
        </w:rPr>
        <w:t>四</w:t>
      </w:r>
      <w:r>
        <w:rPr>
          <w:rFonts w:hint="eastAsia" w:hAnsi="宋体" w:cs="宋体"/>
          <w:b/>
          <w:bCs/>
          <w:color w:val="auto"/>
          <w:kern w:val="0"/>
          <w:sz w:val="24"/>
          <w:szCs w:val="21"/>
          <w:highlight w:val="none"/>
        </w:rPr>
        <w:t>条 合同生效及其他</w:t>
      </w:r>
    </w:p>
    <w:p w14:paraId="16481669">
      <w:pPr>
        <w:spacing w:line="360" w:lineRule="auto"/>
        <w:ind w:firstLine="480" w:firstLineChars="200"/>
        <w:rPr>
          <w:rFonts w:hAnsi="宋体" w:cs="宋体"/>
          <w:color w:val="auto"/>
          <w:kern w:val="0"/>
          <w:sz w:val="24"/>
          <w:szCs w:val="21"/>
          <w:highlight w:val="none"/>
        </w:rPr>
      </w:pPr>
      <w:r>
        <w:rPr>
          <w:rFonts w:hint="eastAsia" w:hAnsi="宋体" w:cs="宋体"/>
          <w:color w:val="auto"/>
          <w:kern w:val="0"/>
          <w:sz w:val="24"/>
          <w:szCs w:val="21"/>
          <w:highlight w:val="none"/>
        </w:rPr>
        <w:t>1、本合同自各方盖章且委托代理人签章后生效。</w:t>
      </w:r>
    </w:p>
    <w:p w14:paraId="5DE85064">
      <w:pPr>
        <w:spacing w:line="360" w:lineRule="auto"/>
        <w:ind w:firstLine="480" w:firstLineChars="200"/>
        <w:rPr>
          <w:color w:val="auto"/>
          <w:highlight w:val="none"/>
        </w:rPr>
      </w:pPr>
      <w:r>
        <w:rPr>
          <w:rFonts w:hint="eastAsia" w:hAnsi="宋体" w:cs="宋体"/>
          <w:color w:val="auto"/>
          <w:kern w:val="0"/>
          <w:sz w:val="24"/>
          <w:szCs w:val="21"/>
          <w:highlight w:val="none"/>
        </w:rPr>
        <w:t>2、本合同一式肆份，甲乙双方各执贰份。</w:t>
      </w:r>
    </w:p>
    <w:p w14:paraId="483A7CAF">
      <w:pPr>
        <w:rPr>
          <w:color w:val="auto"/>
          <w:highlight w:val="none"/>
        </w:rPr>
      </w:pPr>
    </w:p>
    <w:p w14:paraId="5AD875A2">
      <w:pPr>
        <w:tabs>
          <w:tab w:val="left" w:pos="4640"/>
        </w:tabs>
        <w:spacing w:line="360" w:lineRule="auto"/>
        <w:jc w:val="left"/>
        <w:rPr>
          <w:rFonts w:hint="eastAsia"/>
          <w:color w:val="auto"/>
          <w:sz w:val="24"/>
          <w:highlight w:val="none"/>
        </w:rPr>
      </w:pPr>
    </w:p>
    <w:p w14:paraId="11386B5C">
      <w:pPr>
        <w:tabs>
          <w:tab w:val="left" w:pos="4640"/>
        </w:tabs>
        <w:spacing w:line="360" w:lineRule="auto"/>
        <w:jc w:val="left"/>
        <w:rPr>
          <w:color w:val="auto"/>
          <w:sz w:val="24"/>
          <w:highlight w:val="none"/>
        </w:rPr>
      </w:pPr>
      <w:r>
        <w:rPr>
          <w:rFonts w:hint="eastAsia"/>
          <w:color w:val="auto"/>
          <w:sz w:val="24"/>
          <w:highlight w:val="none"/>
        </w:rPr>
        <w:t>甲方（盖章）：</w:t>
      </w:r>
      <w:r>
        <w:rPr>
          <w:rFonts w:hint="eastAsia" w:hAnsi="宋体" w:cs="宋体"/>
          <w:color w:val="auto"/>
          <w:kern w:val="0"/>
          <w:sz w:val="24"/>
          <w:szCs w:val="21"/>
          <w:highlight w:val="none"/>
        </w:rPr>
        <w:t>南通市医疗保险基金管理中心</w:t>
      </w:r>
      <w:r>
        <w:rPr>
          <w:rFonts w:hint="eastAsia"/>
          <w:color w:val="auto"/>
          <w:sz w:val="24"/>
          <w:highlight w:val="none"/>
        </w:rPr>
        <w:tab/>
      </w:r>
      <w:r>
        <w:rPr>
          <w:color w:val="auto"/>
          <w:sz w:val="24"/>
          <w:highlight w:val="none"/>
        </w:rPr>
        <w:t xml:space="preserve">  </w:t>
      </w:r>
      <w:r>
        <w:rPr>
          <w:rFonts w:hint="eastAsia"/>
          <w:color w:val="auto"/>
          <w:sz w:val="24"/>
          <w:highlight w:val="none"/>
        </w:rPr>
        <w:t>乙方（盖章）：</w:t>
      </w:r>
    </w:p>
    <w:p w14:paraId="702F6042">
      <w:pPr>
        <w:tabs>
          <w:tab w:val="left" w:pos="5355"/>
        </w:tabs>
        <w:spacing w:line="360" w:lineRule="auto"/>
        <w:jc w:val="left"/>
        <w:rPr>
          <w:color w:val="auto"/>
          <w:sz w:val="24"/>
          <w:highlight w:val="none"/>
        </w:rPr>
      </w:pPr>
      <w:r>
        <w:rPr>
          <w:rFonts w:hint="eastAsia"/>
          <w:color w:val="auto"/>
          <w:sz w:val="24"/>
          <w:highlight w:val="none"/>
        </w:rPr>
        <w:t>委托代理人（签字）：</w:t>
      </w:r>
      <w:r>
        <w:rPr>
          <w:rFonts w:hint="eastAsia"/>
          <w:color w:val="auto"/>
          <w:sz w:val="24"/>
          <w:highlight w:val="none"/>
        </w:rPr>
        <w:tab/>
      </w:r>
      <w:r>
        <w:rPr>
          <w:rFonts w:hint="eastAsia"/>
          <w:color w:val="auto"/>
          <w:sz w:val="24"/>
          <w:highlight w:val="none"/>
        </w:rPr>
        <w:t>委托代理人（签章）：</w:t>
      </w:r>
    </w:p>
    <w:p w14:paraId="5BCD3E7A">
      <w:pPr>
        <w:spacing w:line="360" w:lineRule="auto"/>
        <w:ind w:firstLine="480" w:firstLineChars="200"/>
        <w:jc w:val="left"/>
        <w:rPr>
          <w:color w:val="auto"/>
          <w:sz w:val="24"/>
          <w:highlight w:val="none"/>
        </w:rPr>
      </w:pP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项目负责人：</w:t>
      </w:r>
    </w:p>
    <w:p w14:paraId="4211D483">
      <w:pPr>
        <w:pStyle w:val="9"/>
        <w:ind w:firstLine="480" w:firstLineChars="200"/>
        <w:rPr>
          <w:rFonts w:hint="eastAsia"/>
          <w:color w:val="auto"/>
          <w:sz w:val="24"/>
          <w:highlight w:val="none"/>
        </w:rPr>
      </w:pPr>
      <w:r>
        <w:rPr>
          <w:rFonts w:hint="eastAsia"/>
          <w:color w:val="auto"/>
          <w:sz w:val="24"/>
          <w:highlight w:val="none"/>
        </w:rPr>
        <w:t xml:space="preserve">年   月   日                </w:t>
      </w:r>
      <w:r>
        <w:rPr>
          <w:color w:val="auto"/>
          <w:sz w:val="24"/>
          <w:highlight w:val="none"/>
        </w:rPr>
        <w:t xml:space="preserve">                   </w:t>
      </w:r>
      <w:r>
        <w:rPr>
          <w:rFonts w:hint="eastAsia"/>
          <w:color w:val="auto"/>
          <w:sz w:val="24"/>
          <w:highlight w:val="none"/>
        </w:rPr>
        <w:t>年   月   日</w:t>
      </w:r>
    </w:p>
    <w:p w14:paraId="4AAE324E">
      <w:pPr>
        <w:pStyle w:val="9"/>
        <w:ind w:firstLine="480" w:firstLineChars="200"/>
        <w:rPr>
          <w:rFonts w:hint="eastAsia"/>
          <w:color w:val="auto"/>
          <w:sz w:val="24"/>
          <w:highlight w:val="none"/>
        </w:rPr>
      </w:pPr>
    </w:p>
    <w:p w14:paraId="4E02EEF4">
      <w:pPr>
        <w:pStyle w:val="9"/>
        <w:ind w:firstLine="480" w:firstLineChars="200"/>
        <w:rPr>
          <w:rFonts w:hint="eastAsia"/>
          <w:color w:val="auto"/>
          <w:sz w:val="24"/>
          <w:highlight w:val="none"/>
        </w:rPr>
      </w:pPr>
    </w:p>
    <w:p w14:paraId="312D0370">
      <w:pPr>
        <w:pStyle w:val="9"/>
        <w:ind w:firstLine="0" w:firstLineChars="0"/>
        <w:rPr>
          <w:rFonts w:hint="eastAsia" w:eastAsia="宋体"/>
          <w:color w:val="auto"/>
          <w:sz w:val="24"/>
          <w:highlight w:val="none"/>
          <w:lang w:eastAsia="zh-CN"/>
        </w:rPr>
        <w:sectPr>
          <w:pgSz w:w="11860" w:h="16820"/>
          <w:pgMar w:top="1418" w:right="1418" w:bottom="1418" w:left="1559" w:header="0" w:footer="0" w:gutter="0"/>
          <w:cols w:space="720" w:num="1"/>
          <w:titlePg/>
          <w:docGrid w:linePitch="286" w:charSpace="0"/>
        </w:sectPr>
      </w:pPr>
      <w:r>
        <w:rPr>
          <w:rFonts w:hint="eastAsia"/>
          <w:color w:val="auto"/>
          <w:sz w:val="24"/>
          <w:highlight w:val="none"/>
          <w:lang w:eastAsia="zh-CN"/>
        </w:rPr>
        <w:t>实际合同文本的签订以甲乙双方协商一致为准。</w:t>
      </w:r>
    </w:p>
    <w:p w14:paraId="1BC0623B">
      <w:pPr>
        <w:pStyle w:val="12"/>
        <w:tabs>
          <w:tab w:val="left" w:pos="1050"/>
          <w:tab w:val="right" w:leader="dot" w:pos="9402"/>
        </w:tabs>
        <w:spacing w:line="360" w:lineRule="auto"/>
        <w:ind w:left="0" w:leftChars="0"/>
        <w:jc w:val="center"/>
        <w:outlineLvl w:val="0"/>
        <w:rPr>
          <w:rFonts w:hint="eastAsia" w:cs="宋体"/>
          <w:b/>
          <w:iCs/>
          <w:color w:val="auto"/>
          <w:w w:val="80"/>
          <w:sz w:val="44"/>
          <w:szCs w:val="44"/>
          <w:highlight w:val="none"/>
        </w:rPr>
      </w:pPr>
      <w:r>
        <w:rPr>
          <w:rFonts w:hint="eastAsia" w:cs="宋体"/>
          <w:b/>
          <w:iCs/>
          <w:color w:val="auto"/>
          <w:w w:val="80"/>
          <w:sz w:val="44"/>
          <w:szCs w:val="44"/>
          <w:highlight w:val="none"/>
        </w:rPr>
        <w:t>第六章 合同授予</w:t>
      </w:r>
    </w:p>
    <w:p w14:paraId="4C901137">
      <w:pPr>
        <w:snapToGrid w:val="0"/>
        <w:spacing w:line="360" w:lineRule="auto"/>
        <w:ind w:firstLine="573"/>
        <w:rPr>
          <w:rFonts w:hint="eastAsia" w:cs="宋体"/>
          <w:color w:val="auto"/>
          <w:sz w:val="24"/>
          <w:szCs w:val="24"/>
          <w:highlight w:val="none"/>
        </w:rPr>
      </w:pPr>
    </w:p>
    <w:p w14:paraId="7745D4D7">
      <w:pPr>
        <w:snapToGrid w:val="0"/>
        <w:spacing w:line="360" w:lineRule="auto"/>
        <w:ind w:firstLine="573"/>
        <w:rPr>
          <w:rFonts w:hint="eastAsia" w:cs="宋体"/>
          <w:color w:val="auto"/>
          <w:kern w:val="0"/>
          <w:sz w:val="28"/>
          <w:szCs w:val="28"/>
          <w:highlight w:val="none"/>
        </w:rPr>
      </w:pPr>
      <w:r>
        <w:rPr>
          <w:rFonts w:hint="eastAsia" w:cs="宋体"/>
          <w:color w:val="auto"/>
          <w:sz w:val="24"/>
          <w:szCs w:val="24"/>
          <w:highlight w:val="none"/>
        </w:rPr>
        <w:t>一、</w:t>
      </w:r>
      <w:r>
        <w:rPr>
          <w:rFonts w:hint="eastAsia" w:cs="宋体"/>
          <w:color w:val="auto"/>
          <w:kern w:val="0"/>
          <w:sz w:val="24"/>
          <w:szCs w:val="24"/>
          <w:highlight w:val="none"/>
        </w:rPr>
        <w:t xml:space="preserve">成交供应商在《成交通知书》发出后30天内须按照谈判文件确定的事项签订采购合同。合同一式肆份，采购单位贰份、供应商贰份。所签合同不得对谈判文件作实质性修改。采购单位不得向成交供应商提出不合理的要求作为签订合同的条件，不得与成交供应商私下订立背离谈判文件实质性内容的协议。 </w:t>
      </w:r>
    </w:p>
    <w:p w14:paraId="59DB166A">
      <w:pPr>
        <w:snapToGrid w:val="0"/>
        <w:spacing w:line="360" w:lineRule="auto"/>
        <w:ind w:firstLine="573"/>
        <w:rPr>
          <w:rFonts w:hint="eastAsia" w:cs="宋体"/>
          <w:color w:val="auto"/>
          <w:sz w:val="24"/>
          <w:szCs w:val="24"/>
          <w:highlight w:val="none"/>
        </w:rPr>
      </w:pPr>
      <w:r>
        <w:rPr>
          <w:rFonts w:hint="eastAsia" w:cs="宋体"/>
          <w:color w:val="auto"/>
          <w:sz w:val="24"/>
          <w:szCs w:val="24"/>
          <w:highlight w:val="none"/>
        </w:rPr>
        <w:t>二、采购单位按合同约定积极配合成交供应商履约。</w:t>
      </w:r>
    </w:p>
    <w:p w14:paraId="3A429EA9">
      <w:pPr>
        <w:snapToGrid w:val="0"/>
        <w:spacing w:line="360" w:lineRule="auto"/>
        <w:ind w:firstLine="573"/>
        <w:rPr>
          <w:rFonts w:hint="eastAsia" w:cs="宋体"/>
          <w:color w:val="auto"/>
          <w:sz w:val="24"/>
          <w:szCs w:val="24"/>
          <w:highlight w:val="none"/>
        </w:rPr>
      </w:pPr>
      <w:r>
        <w:rPr>
          <w:rFonts w:hint="eastAsia" w:cs="宋体"/>
          <w:color w:val="auto"/>
          <w:sz w:val="24"/>
          <w:szCs w:val="24"/>
          <w:highlight w:val="none"/>
        </w:rPr>
        <w:t>三、采购单位与中标人串通或要求中标人通过降低服务标准的，要求成交供应商出具虚假发票或任意更改发票的，谋取不正当利益的，承担相应的法律责任。</w:t>
      </w:r>
    </w:p>
    <w:p w14:paraId="264779F3">
      <w:pPr>
        <w:snapToGrid w:val="0"/>
        <w:spacing w:line="360" w:lineRule="auto"/>
        <w:ind w:firstLine="573"/>
        <w:rPr>
          <w:rFonts w:hint="eastAsia" w:cs="宋体"/>
          <w:color w:val="auto"/>
          <w:sz w:val="24"/>
          <w:szCs w:val="24"/>
          <w:highlight w:val="none"/>
        </w:rPr>
      </w:pPr>
      <w:r>
        <w:rPr>
          <w:rFonts w:hint="eastAsia" w:cs="宋体"/>
          <w:color w:val="auto"/>
          <w:sz w:val="24"/>
          <w:szCs w:val="24"/>
          <w:highlight w:val="none"/>
        </w:rPr>
        <w:t>四、成交供应商出现违约情形，应当及时纠正或补偿；造成损失的，按合同约定追究违约责任；发现有商业贿赂等违法情形的，应由采购单位移交工商、质监、公安等行政执法部门依法查处。</w:t>
      </w:r>
    </w:p>
    <w:p w14:paraId="51C91064">
      <w:pPr>
        <w:snapToGrid w:val="0"/>
        <w:spacing w:line="360" w:lineRule="auto"/>
        <w:ind w:firstLine="573"/>
        <w:rPr>
          <w:rFonts w:hint="eastAsia" w:cs="宋体"/>
          <w:color w:val="auto"/>
          <w:sz w:val="24"/>
          <w:szCs w:val="24"/>
          <w:highlight w:val="none"/>
        </w:rPr>
      </w:pPr>
      <w:r>
        <w:rPr>
          <w:rFonts w:hint="eastAsia" w:cs="宋体"/>
          <w:color w:val="auto"/>
          <w:sz w:val="24"/>
          <w:szCs w:val="24"/>
          <w:highlight w:val="none"/>
        </w:rPr>
        <w:t>五、不响应付款方式的，视同响应文件无效，按无效响应文件处理。</w:t>
      </w:r>
    </w:p>
    <w:p w14:paraId="1E62619F">
      <w:pPr>
        <w:snapToGrid w:val="0"/>
        <w:spacing w:line="360" w:lineRule="auto"/>
        <w:ind w:firstLine="573"/>
        <w:rPr>
          <w:rFonts w:hint="eastAsia" w:cs="宋体"/>
          <w:color w:val="auto"/>
          <w:sz w:val="24"/>
          <w:szCs w:val="24"/>
          <w:highlight w:val="none"/>
        </w:rPr>
      </w:pPr>
      <w:r>
        <w:rPr>
          <w:rFonts w:hint="eastAsia" w:cs="宋体"/>
          <w:color w:val="auto"/>
          <w:sz w:val="24"/>
          <w:szCs w:val="24"/>
          <w:highlight w:val="none"/>
        </w:rPr>
        <w:t>六、付款方式详见谈判文件第三章。</w:t>
      </w:r>
    </w:p>
    <w:p w14:paraId="61C3F308">
      <w:pPr>
        <w:snapToGrid w:val="0"/>
        <w:spacing w:line="360" w:lineRule="auto"/>
        <w:ind w:firstLine="573"/>
        <w:rPr>
          <w:rFonts w:hint="eastAsia" w:cs="宋体"/>
          <w:color w:val="auto"/>
          <w:sz w:val="24"/>
          <w:szCs w:val="24"/>
          <w:highlight w:val="none"/>
        </w:rPr>
      </w:pPr>
      <w:r>
        <w:rPr>
          <w:rFonts w:hint="eastAsia" w:cs="宋体"/>
          <w:color w:val="auto"/>
          <w:sz w:val="24"/>
          <w:szCs w:val="24"/>
          <w:highlight w:val="none"/>
        </w:rPr>
        <w:t>七、以上项目款的支付不计息。</w:t>
      </w:r>
    </w:p>
    <w:p w14:paraId="0A5C67FF">
      <w:pPr>
        <w:snapToGrid w:val="0"/>
        <w:spacing w:line="360" w:lineRule="auto"/>
        <w:ind w:firstLine="573"/>
        <w:jc w:val="center"/>
        <w:rPr>
          <w:color w:val="auto"/>
          <w:sz w:val="28"/>
          <w:szCs w:val="28"/>
          <w:highlight w:val="none"/>
        </w:rPr>
      </w:pPr>
      <w:r>
        <w:rPr>
          <w:b/>
          <w:color w:val="auto"/>
          <w:w w:val="80"/>
          <w:kern w:val="44"/>
          <w:sz w:val="44"/>
          <w:szCs w:val="44"/>
          <w:highlight w:val="none"/>
        </w:rPr>
        <w:br w:type="page"/>
      </w:r>
      <w:r>
        <w:rPr>
          <w:b/>
          <w:color w:val="auto"/>
          <w:w w:val="80"/>
          <w:kern w:val="44"/>
          <w:sz w:val="44"/>
          <w:szCs w:val="44"/>
          <w:highlight w:val="none"/>
        </w:rPr>
        <w:t>第</w:t>
      </w:r>
      <w:r>
        <w:rPr>
          <w:rFonts w:hint="eastAsia"/>
          <w:b/>
          <w:color w:val="auto"/>
          <w:w w:val="80"/>
          <w:kern w:val="44"/>
          <w:sz w:val="44"/>
          <w:szCs w:val="44"/>
          <w:highlight w:val="none"/>
        </w:rPr>
        <w:t>七</w:t>
      </w:r>
      <w:r>
        <w:rPr>
          <w:b/>
          <w:color w:val="auto"/>
          <w:w w:val="80"/>
          <w:kern w:val="44"/>
          <w:sz w:val="44"/>
          <w:szCs w:val="44"/>
          <w:highlight w:val="none"/>
        </w:rPr>
        <w:t xml:space="preserve">章 </w:t>
      </w:r>
      <w:r>
        <w:rPr>
          <w:rFonts w:hint="eastAsia"/>
          <w:b/>
          <w:color w:val="auto"/>
          <w:w w:val="80"/>
          <w:kern w:val="44"/>
          <w:sz w:val="44"/>
          <w:szCs w:val="44"/>
          <w:highlight w:val="none"/>
        </w:rPr>
        <w:t xml:space="preserve"> 质疑提出和处理</w:t>
      </w:r>
    </w:p>
    <w:p w14:paraId="72335BCB">
      <w:pPr>
        <w:adjustRightInd w:val="0"/>
        <w:snapToGrid w:val="0"/>
        <w:spacing w:line="360" w:lineRule="auto"/>
        <w:ind w:firstLine="482" w:firstLineChars="200"/>
        <w:jc w:val="left"/>
        <w:textAlignment w:val="baseline"/>
        <w:rPr>
          <w:rFonts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一、质疑的提出</w:t>
      </w:r>
    </w:p>
    <w:p w14:paraId="7DFF2C64">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1、提出质疑的供应商应当是参与所质疑项目采购活动的供应商。潜在供应商依法获取其可质疑的采购文件的，可以对采购文件提出质疑。</w:t>
      </w:r>
    </w:p>
    <w:p w14:paraId="15D90F15">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2、供应商认为采购文件、采购过程和采购结果使自己的权益受到损害的，可以在知道或应知其权益受到损害之日起七个工作日内，以书面形式向采购人提出质疑。上述应知其权益受到损害之日，是指：</w:t>
      </w:r>
    </w:p>
    <w:p w14:paraId="68DCD7DD">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2.1对可以质疑的采购文件提出质疑的，为收到采购文件之日或者采购文件公告期限届满之日；</w:t>
      </w:r>
    </w:p>
    <w:p w14:paraId="233E04F2">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2.2对采购过程提出质疑的，为各采购程序环节结束之日；</w:t>
      </w:r>
    </w:p>
    <w:p w14:paraId="50BAC075">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2.3对成交结果提出质疑的，为成交结果公告期限届满之日。</w:t>
      </w:r>
    </w:p>
    <w:p w14:paraId="0C41C90A">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供应商应当在法定质疑期内一次性提出针对同一采购程序环节的质疑。</w:t>
      </w:r>
    </w:p>
    <w:p w14:paraId="6AA321E3">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质疑函必须按照本采购文件中《质疑函范本》要求的格式和内容进行填写。供应商如组成联合体参加采购活动，则《质疑函范本》中要求签字、盖章、加盖公章之处，联合体各方均须按要求签字、盖章、加盖公章。</w:t>
      </w:r>
    </w:p>
    <w:p w14:paraId="7D7C08E5">
      <w:pPr>
        <w:adjustRightInd w:val="0"/>
        <w:snapToGrid w:val="0"/>
        <w:spacing w:line="360" w:lineRule="auto"/>
        <w:ind w:firstLine="480" w:firstLineChars="200"/>
        <w:jc w:val="left"/>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4、对项目需求部分（供应商其他资格要求、项目需求、评分标准）的询问、质疑请向采购人提出，由采购人负责答复；对项目</w:t>
      </w:r>
      <w:r>
        <w:rPr>
          <w:rFonts w:hint="eastAsia" w:ascii="宋体" w:hAnsi="宋体" w:eastAsia="宋体" w:cs="宋体"/>
          <w:snapToGrid w:val="0"/>
          <w:color w:val="auto"/>
          <w:kern w:val="0"/>
          <w:sz w:val="24"/>
          <w:szCs w:val="24"/>
          <w:highlight w:val="none"/>
          <w:lang w:eastAsia="zh-CN"/>
        </w:rPr>
        <w:t>采购</w:t>
      </w:r>
      <w:r>
        <w:rPr>
          <w:rFonts w:hint="eastAsia" w:ascii="宋体" w:hAnsi="宋体" w:eastAsia="宋体" w:cs="宋体"/>
          <w:snapToGrid w:val="0"/>
          <w:color w:val="auto"/>
          <w:kern w:val="0"/>
          <w:sz w:val="24"/>
          <w:szCs w:val="24"/>
          <w:highlight w:val="none"/>
        </w:rPr>
        <w:t>文件其他部分的询问请向采购人或招标代理提出。</w:t>
      </w:r>
    </w:p>
    <w:p w14:paraId="279181BA">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采购人、招标代理质疑接收人及联系方式，见采购文件第一章。</w:t>
      </w:r>
    </w:p>
    <w:p w14:paraId="02C29406">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 以下情形的质疑不予受理</w:t>
      </w:r>
    </w:p>
    <w:p w14:paraId="51530B56">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5.1 内容不符合《政府采购质疑和投诉办法》财政部第94号令第十二条规定的质疑。</w:t>
      </w:r>
    </w:p>
    <w:p w14:paraId="19C1E9F4">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5.2 超出政府采购法定期限的质疑。</w:t>
      </w:r>
    </w:p>
    <w:p w14:paraId="5E0955C2">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5.3 未参加采购活动的供应商。</w:t>
      </w:r>
    </w:p>
    <w:p w14:paraId="66FD54D3">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5.4供应商组成联合体参加采购活动，联合体中任何一方或多方未按要求签字、盖章、加盖公章的质疑。</w:t>
      </w:r>
    </w:p>
    <w:p w14:paraId="6780071B">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74E5DE2D">
      <w:pPr>
        <w:adjustRightInd w:val="0"/>
        <w:snapToGrid w:val="0"/>
        <w:spacing w:line="360" w:lineRule="auto"/>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br w:type="page"/>
      </w:r>
      <w:r>
        <w:rPr>
          <w:rFonts w:hint="eastAsia" w:ascii="宋体" w:hAnsi="宋体" w:eastAsia="宋体" w:cs="宋体"/>
          <w:snapToGrid w:val="0"/>
          <w:color w:val="auto"/>
          <w:kern w:val="0"/>
          <w:sz w:val="24"/>
          <w:szCs w:val="24"/>
          <w:highlight w:val="none"/>
        </w:rPr>
        <w:t>附件：</w:t>
      </w:r>
    </w:p>
    <w:p w14:paraId="5030B50C">
      <w:pPr>
        <w:adjustRightInd w:val="0"/>
        <w:snapToGrid w:val="0"/>
        <w:spacing w:line="360" w:lineRule="auto"/>
        <w:jc w:val="center"/>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质疑函范本</w:t>
      </w:r>
    </w:p>
    <w:p w14:paraId="704540E6">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一、质疑供应商基本信息</w:t>
      </w:r>
    </w:p>
    <w:p w14:paraId="6DBEC2C1">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质疑供应商：</w:t>
      </w:r>
    </w:p>
    <w:p w14:paraId="361C8ABD">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地址：邮编：</w:t>
      </w:r>
    </w:p>
    <w:p w14:paraId="672E2456">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联系人：联系电话：</w:t>
      </w:r>
    </w:p>
    <w:p w14:paraId="3EB76630">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授权代表：</w:t>
      </w:r>
    </w:p>
    <w:p w14:paraId="7A52B415">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w:t>
      </w:r>
    </w:p>
    <w:p w14:paraId="7669059F">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地址：邮编：</w:t>
      </w:r>
    </w:p>
    <w:p w14:paraId="5B5006DB">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二、质疑项目基本情况</w:t>
      </w:r>
    </w:p>
    <w:p w14:paraId="366B9C1A">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质疑项目的名称：</w:t>
      </w:r>
    </w:p>
    <w:p w14:paraId="0139AAFA">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质疑项目的编号：包号：</w:t>
      </w:r>
    </w:p>
    <w:p w14:paraId="19D7CA42">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采购人名称：</w:t>
      </w:r>
    </w:p>
    <w:p w14:paraId="45315BA4">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采购文件获取日期：</w:t>
      </w:r>
    </w:p>
    <w:p w14:paraId="0312EEE9">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三、质疑事项具体内容</w:t>
      </w:r>
    </w:p>
    <w:p w14:paraId="1FB4043D">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质疑事项1：</w:t>
      </w:r>
    </w:p>
    <w:p w14:paraId="50D7B2C3">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事实依据：</w:t>
      </w:r>
    </w:p>
    <w:p w14:paraId="5B4D39E3">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p>
    <w:p w14:paraId="4FB5493C">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法律依据：</w:t>
      </w:r>
    </w:p>
    <w:p w14:paraId="235726F3">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p>
    <w:p w14:paraId="2560AD31">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质疑事项2</w:t>
      </w:r>
    </w:p>
    <w:p w14:paraId="7E31FE52">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p>
    <w:p w14:paraId="45C160C5">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四、与质疑事项相关的质疑请求</w:t>
      </w:r>
    </w:p>
    <w:p w14:paraId="2DC0CED7">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请求：</w:t>
      </w:r>
    </w:p>
    <w:p w14:paraId="316D4103">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签字(签章)：                   公章：                      </w:t>
      </w:r>
    </w:p>
    <w:p w14:paraId="26D506A7">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日期：    </w:t>
      </w:r>
    </w:p>
    <w:p w14:paraId="076CBDCA">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p>
    <w:p w14:paraId="5361C9B9">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p>
    <w:p w14:paraId="2D6F409B">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br w:type="page"/>
      </w:r>
    </w:p>
    <w:p w14:paraId="400D8A76">
      <w:pPr>
        <w:adjustRightInd w:val="0"/>
        <w:snapToGrid w:val="0"/>
        <w:spacing w:line="360" w:lineRule="auto"/>
        <w:jc w:val="left"/>
        <w:textAlignment w:val="baseline"/>
        <w:rPr>
          <w:rFonts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质疑函制作说明：</w:t>
      </w:r>
    </w:p>
    <w:p w14:paraId="15B1B48C">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1、供应商提出质疑时，应提交质疑函和必要的证明材料。</w:t>
      </w:r>
    </w:p>
    <w:p w14:paraId="598BDE6E">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EA67252">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3、质疑供应商若对项目的某一分包进行质疑，质疑函中应列明具体分包号。</w:t>
      </w:r>
    </w:p>
    <w:p w14:paraId="72F1297A">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4、质疑函的质疑事项应具体、明确，并有必要的事实依据和法律依据。</w:t>
      </w:r>
    </w:p>
    <w:p w14:paraId="3358A825">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5、质疑函的质疑请求应与质疑事项相关。</w:t>
      </w:r>
    </w:p>
    <w:p w14:paraId="69A8BD9F">
      <w:pPr>
        <w:adjustRightInd w:val="0"/>
        <w:snapToGrid w:val="0"/>
        <w:spacing w:line="360" w:lineRule="auto"/>
        <w:ind w:firstLine="480" w:firstLineChars="200"/>
        <w:jc w:val="left"/>
        <w:textAlignment w:val="baseline"/>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6、质疑供应商为自然人的，质疑函应由本人签字；质疑供应商为法人或者其他组织的，质疑函应由法定代表人、主要负责人，或者其授权代表签字或者盖章，并加盖公章。</w:t>
      </w:r>
    </w:p>
    <w:p w14:paraId="0B936065">
      <w:pPr>
        <w:spacing w:line="360" w:lineRule="auto"/>
        <w:ind w:firstLine="480" w:firstLineChars="200"/>
        <w:rPr>
          <w:rFonts w:hint="eastAsia"/>
          <w:bCs/>
          <w:color w:val="auto"/>
          <w:sz w:val="24"/>
          <w:szCs w:val="24"/>
          <w:highlight w:val="none"/>
        </w:rPr>
      </w:pPr>
    </w:p>
    <w:p w14:paraId="3771FE52">
      <w:pPr>
        <w:pStyle w:val="2"/>
        <w:keepNext w:val="0"/>
        <w:keepLines w:val="0"/>
        <w:adjustRightInd w:val="0"/>
        <w:snapToGrid w:val="0"/>
        <w:spacing w:before="0" w:after="0" w:line="360" w:lineRule="auto"/>
        <w:jc w:val="center"/>
        <w:textAlignment w:val="baseline"/>
        <w:rPr>
          <w:color w:val="auto"/>
          <w:w w:val="80"/>
          <w:szCs w:val="44"/>
          <w:highlight w:val="none"/>
        </w:rPr>
      </w:pPr>
      <w:r>
        <w:rPr>
          <w:color w:val="auto"/>
          <w:w w:val="80"/>
          <w:szCs w:val="44"/>
          <w:highlight w:val="none"/>
        </w:rPr>
        <w:br w:type="page"/>
      </w:r>
      <w:r>
        <w:rPr>
          <w:rFonts w:hint="eastAsia"/>
          <w:color w:val="auto"/>
          <w:w w:val="80"/>
          <w:szCs w:val="44"/>
          <w:highlight w:val="none"/>
        </w:rPr>
        <w:t>第八章  响应文件组成及格式</w:t>
      </w:r>
    </w:p>
    <w:p w14:paraId="2A519E98">
      <w:pPr>
        <w:adjustRightInd w:val="0"/>
        <w:snapToGrid w:val="0"/>
        <w:spacing w:line="360" w:lineRule="auto"/>
        <w:ind w:firstLine="487" w:firstLineChars="202"/>
        <w:jc w:val="left"/>
        <w:rPr>
          <w:rFonts w:hint="eastAsia" w:cs="宋体"/>
          <w:b/>
          <w:bCs/>
          <w:color w:val="auto"/>
          <w:sz w:val="24"/>
          <w:szCs w:val="24"/>
          <w:highlight w:val="none"/>
        </w:rPr>
      </w:pPr>
      <w:r>
        <w:rPr>
          <w:rFonts w:hint="eastAsia" w:cs="宋体"/>
          <w:b/>
          <w:bCs/>
          <w:color w:val="auto"/>
          <w:sz w:val="24"/>
          <w:szCs w:val="24"/>
          <w:highlight w:val="none"/>
        </w:rPr>
        <w:t xml:space="preserve">响应文件由资格审查文件、商务报价响应文件两部分组成。本次竞争性谈判采用资格后审方式，供应商须将资格审查文件作为响应文件组成部分，按谈判文件要求装订密封后一起递交。 </w:t>
      </w:r>
    </w:p>
    <w:p w14:paraId="33A39752">
      <w:pPr>
        <w:adjustRightInd w:val="0"/>
        <w:snapToGrid w:val="0"/>
        <w:spacing w:line="360" w:lineRule="auto"/>
        <w:ind w:firstLine="487" w:firstLineChars="202"/>
        <w:jc w:val="left"/>
        <w:outlineLvl w:val="1"/>
        <w:rPr>
          <w:rFonts w:hint="eastAsia" w:cs="宋体"/>
          <w:b/>
          <w:bCs/>
          <w:color w:val="auto"/>
          <w:sz w:val="24"/>
          <w:szCs w:val="24"/>
          <w:highlight w:val="none"/>
        </w:rPr>
      </w:pPr>
      <w:r>
        <w:rPr>
          <w:rFonts w:hint="eastAsia" w:cs="宋体"/>
          <w:b/>
          <w:bCs/>
          <w:color w:val="auto"/>
          <w:sz w:val="24"/>
          <w:szCs w:val="24"/>
          <w:highlight w:val="none"/>
        </w:rPr>
        <w:t>一、资格审查文件（单独密封）：</w:t>
      </w:r>
    </w:p>
    <w:p w14:paraId="55FC213E">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ascii="Times New Roman" w:hAnsi="Times New Roman" w:eastAsia="宋体"/>
          <w:bCs/>
          <w:color w:val="auto"/>
          <w:sz w:val="24"/>
          <w:szCs w:val="24"/>
          <w:highlight w:val="none"/>
        </w:rPr>
        <w:t>供应商具有独立承担民事责任的能力，提供法人或者其他组织的营业执照等证明文件</w:t>
      </w:r>
      <w:r>
        <w:rPr>
          <w:rFonts w:hint="eastAsia"/>
          <w:color w:val="auto"/>
          <w:sz w:val="24"/>
          <w:szCs w:val="24"/>
          <w:highlight w:val="none"/>
        </w:rPr>
        <w:t>。</w:t>
      </w:r>
    </w:p>
    <w:p w14:paraId="1F4A11AF">
      <w:pPr>
        <w:spacing w:line="360" w:lineRule="auto"/>
        <w:ind w:firstLine="480" w:firstLineChars="200"/>
        <w:rPr>
          <w:rFonts w:hint="eastAsia"/>
          <w:color w:val="auto"/>
          <w:sz w:val="24"/>
          <w:szCs w:val="24"/>
          <w:highlight w:val="none"/>
        </w:rPr>
      </w:pPr>
      <w:r>
        <w:rPr>
          <w:rFonts w:hint="eastAsia"/>
          <w:color w:val="auto"/>
          <w:sz w:val="24"/>
          <w:szCs w:val="24"/>
          <w:highlight w:val="none"/>
        </w:rPr>
        <w:t>2、法定代表人参加竞谈的，必须提供法定代表人身份证明及法定代表人本人身份证复印件；非法定代表人参加竞谈的，必须提供法定代表人签字或盖章的授权委托书、法定代表人本人身份证复印件及被授权人本人身份证复印件。</w:t>
      </w:r>
    </w:p>
    <w:p w14:paraId="1E7101FC">
      <w:pPr>
        <w:spacing w:line="360" w:lineRule="auto"/>
        <w:ind w:firstLine="480" w:firstLineChars="200"/>
        <w:rPr>
          <w:rFonts w:hint="eastAsia"/>
          <w:color w:val="auto"/>
          <w:sz w:val="24"/>
          <w:szCs w:val="24"/>
          <w:highlight w:val="none"/>
        </w:rPr>
      </w:pPr>
      <w:r>
        <w:rPr>
          <w:rFonts w:hint="eastAsia"/>
          <w:color w:val="auto"/>
          <w:sz w:val="24"/>
          <w:szCs w:val="24"/>
          <w:highlight w:val="none"/>
        </w:rPr>
        <w:t>3、</w:t>
      </w:r>
      <w:r>
        <w:rPr>
          <w:rFonts w:hint="eastAsia" w:cs="宋体"/>
          <w:color w:val="auto"/>
          <w:sz w:val="24"/>
          <w:szCs w:val="24"/>
          <w:highlight w:val="none"/>
        </w:rPr>
        <w:t>供应商符合《政府采购法》第二十二条规定条件的声明函</w:t>
      </w:r>
      <w:r>
        <w:rPr>
          <w:rFonts w:hint="eastAsia"/>
          <w:color w:val="auto"/>
          <w:sz w:val="24"/>
          <w:szCs w:val="24"/>
          <w:highlight w:val="none"/>
        </w:rPr>
        <w:t>（格式参见第八章）。</w:t>
      </w:r>
    </w:p>
    <w:p w14:paraId="1937EEA5">
      <w:pPr>
        <w:spacing w:line="360" w:lineRule="auto"/>
        <w:ind w:firstLine="480" w:firstLineChars="200"/>
        <w:rPr>
          <w:rFonts w:hint="eastAsia"/>
          <w:color w:val="auto"/>
          <w:sz w:val="24"/>
          <w:szCs w:val="24"/>
          <w:highlight w:val="none"/>
        </w:rPr>
      </w:pPr>
      <w:r>
        <w:rPr>
          <w:rFonts w:hint="eastAsia"/>
          <w:color w:val="auto"/>
          <w:sz w:val="24"/>
          <w:szCs w:val="24"/>
          <w:highlight w:val="none"/>
        </w:rPr>
        <w:t>4、供应商须提供诚信承诺函（须加盖公章）。</w:t>
      </w:r>
    </w:p>
    <w:p w14:paraId="0F06C6C0">
      <w:pPr>
        <w:spacing w:line="360" w:lineRule="auto"/>
        <w:ind w:firstLine="480" w:firstLineChars="200"/>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w:t>
      </w:r>
      <w:r>
        <w:rPr>
          <w:rFonts w:hint="eastAsia"/>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认为需要提交的其他资料</w:t>
      </w:r>
      <w:r>
        <w:rPr>
          <w:rFonts w:hint="eastAsia"/>
          <w:color w:val="auto"/>
          <w:sz w:val="24"/>
          <w:szCs w:val="24"/>
          <w:highlight w:val="none"/>
        </w:rPr>
        <w:t>。</w:t>
      </w:r>
    </w:p>
    <w:p w14:paraId="10E8CF0B">
      <w:pPr>
        <w:spacing w:line="360" w:lineRule="auto"/>
        <w:ind w:firstLine="482" w:firstLineChars="200"/>
        <w:rPr>
          <w:rFonts w:hint="eastAsia"/>
          <w:b/>
          <w:color w:val="auto"/>
          <w:sz w:val="24"/>
          <w:szCs w:val="24"/>
          <w:highlight w:val="none"/>
        </w:rPr>
      </w:pPr>
      <w:r>
        <w:rPr>
          <w:rFonts w:hint="eastAsia"/>
          <w:b/>
          <w:color w:val="auto"/>
          <w:sz w:val="24"/>
          <w:szCs w:val="24"/>
          <w:highlight w:val="none"/>
        </w:rPr>
        <w:t>以上材料如为复印件均需加盖供应商单位公章。</w:t>
      </w:r>
    </w:p>
    <w:p w14:paraId="32E5F9D7">
      <w:pPr>
        <w:spacing w:line="360" w:lineRule="auto"/>
        <w:ind w:firstLine="482" w:firstLineChars="200"/>
        <w:rPr>
          <w:rFonts w:hint="eastAsia" w:cs="宋体"/>
          <w:b/>
          <w:bCs/>
          <w:color w:val="auto"/>
          <w:sz w:val="24"/>
          <w:szCs w:val="24"/>
          <w:highlight w:val="none"/>
        </w:rPr>
      </w:pPr>
      <w:r>
        <w:rPr>
          <w:rFonts w:hint="eastAsia"/>
          <w:b/>
          <w:bCs/>
          <w:color w:val="auto"/>
          <w:sz w:val="24"/>
          <w:szCs w:val="24"/>
          <w:highlight w:val="none"/>
        </w:rPr>
        <w:t>二、</w:t>
      </w:r>
      <w:r>
        <w:rPr>
          <w:rFonts w:hint="eastAsia" w:cs="宋体"/>
          <w:b/>
          <w:bCs/>
          <w:color w:val="auto"/>
          <w:sz w:val="24"/>
          <w:szCs w:val="24"/>
          <w:highlight w:val="none"/>
        </w:rPr>
        <w:t>商务报价响应文件（单独密封）</w:t>
      </w:r>
    </w:p>
    <w:p w14:paraId="001BA819">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1、竞争性谈判响应函（格式参见第八章）；</w:t>
      </w:r>
    </w:p>
    <w:p w14:paraId="3CFE0FAE">
      <w:p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2、供应商情况表（格式参见第八章）；</w:t>
      </w:r>
    </w:p>
    <w:p w14:paraId="3A1B1A7E">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、谈判响应报价表（格式参见第八章）；</w:t>
      </w:r>
    </w:p>
    <w:p w14:paraId="33862253">
      <w:pPr>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、谈判响应报价明细表</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格式自拟</w:t>
      </w:r>
      <w:r>
        <w:rPr>
          <w:rFonts w:hint="eastAsia" w:ascii="Times New Roman" w:hAnsi="Times New Roman" w:eastAsia="宋体" w:cs="Times New Roman"/>
          <w:color w:val="auto"/>
          <w:sz w:val="24"/>
          <w:szCs w:val="24"/>
          <w:highlight w:val="none"/>
          <w:lang w:eastAsia="zh-CN"/>
        </w:rPr>
        <w:t>）；</w:t>
      </w:r>
    </w:p>
    <w:p w14:paraId="02024CEE">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、服务方案；</w:t>
      </w:r>
    </w:p>
    <w:p w14:paraId="7277199C">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、项目需求中所涉及的事项需提供的相关资料；</w:t>
      </w:r>
    </w:p>
    <w:p w14:paraId="2BC0ADE2">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rPr>
        <w:t>、供应商认为需要提交的其他资料。</w:t>
      </w:r>
    </w:p>
    <w:p w14:paraId="3F694CBC">
      <w:pPr>
        <w:widowControl/>
        <w:spacing w:line="360" w:lineRule="auto"/>
        <w:jc w:val="left"/>
        <w:rPr>
          <w:b/>
          <w:bCs/>
          <w:color w:val="auto"/>
          <w:sz w:val="24"/>
          <w:szCs w:val="24"/>
          <w:highlight w:val="none"/>
        </w:rPr>
      </w:pPr>
      <w:r>
        <w:rPr>
          <w:rFonts w:hint="eastAsia"/>
          <w:b/>
          <w:color w:val="auto"/>
          <w:sz w:val="24"/>
          <w:szCs w:val="24"/>
          <w:highlight w:val="none"/>
        </w:rPr>
        <w:br w:type="page"/>
      </w:r>
      <w:r>
        <w:rPr>
          <w:rFonts w:hint="eastAsia"/>
          <w:b/>
          <w:color w:val="auto"/>
          <w:sz w:val="24"/>
          <w:szCs w:val="24"/>
          <w:highlight w:val="none"/>
        </w:rPr>
        <w:t>附件:</w:t>
      </w:r>
    </w:p>
    <w:p w14:paraId="1B6E13CD">
      <w:pPr>
        <w:snapToGrid w:val="0"/>
        <w:spacing w:line="360" w:lineRule="auto"/>
        <w:jc w:val="center"/>
        <w:outlineLvl w:val="4"/>
        <w:rPr>
          <w:rFonts w:hint="eastAsia" w:cs="宋体"/>
          <w:b/>
          <w:bCs/>
          <w:color w:val="auto"/>
          <w:sz w:val="28"/>
          <w:szCs w:val="28"/>
          <w:highlight w:val="none"/>
        </w:rPr>
      </w:pPr>
      <w:r>
        <w:rPr>
          <w:rFonts w:hint="eastAsia" w:cs="宋体"/>
          <w:b/>
          <w:bCs/>
          <w:color w:val="auto"/>
          <w:sz w:val="28"/>
          <w:szCs w:val="28"/>
          <w:highlight w:val="none"/>
        </w:rPr>
        <w:t>1、法定代表人身份证明</w:t>
      </w:r>
    </w:p>
    <w:p w14:paraId="55187EB7">
      <w:pPr>
        <w:snapToGrid w:val="0"/>
        <w:spacing w:line="360" w:lineRule="auto"/>
        <w:jc w:val="center"/>
        <w:rPr>
          <w:rFonts w:hint="eastAsia" w:cs="宋体"/>
          <w:color w:val="auto"/>
          <w:sz w:val="24"/>
          <w:szCs w:val="24"/>
          <w:highlight w:val="none"/>
        </w:rPr>
      </w:pPr>
      <w:r>
        <w:rPr>
          <w:rFonts w:hint="eastAsia" w:cs="宋体"/>
          <w:color w:val="auto"/>
          <w:sz w:val="24"/>
          <w:szCs w:val="24"/>
          <w:highlight w:val="none"/>
        </w:rPr>
        <w:t>（法定代表人参加竞谈，须出示此证明）</w:t>
      </w:r>
    </w:p>
    <w:p w14:paraId="5CCA7859">
      <w:pPr>
        <w:snapToGrid w:val="0"/>
        <w:spacing w:line="360" w:lineRule="auto"/>
        <w:jc w:val="center"/>
        <w:rPr>
          <w:rFonts w:hint="eastAsia" w:cs="宋体"/>
          <w:color w:val="auto"/>
          <w:sz w:val="24"/>
          <w:szCs w:val="24"/>
          <w:highlight w:val="none"/>
        </w:rPr>
      </w:pPr>
    </w:p>
    <w:p w14:paraId="12762CF2">
      <w:pPr>
        <w:snapToGrid w:val="0"/>
        <w:spacing w:line="360" w:lineRule="auto"/>
        <w:rPr>
          <w:rFonts w:hint="eastAsia" w:cs="宋体"/>
          <w:color w:val="auto"/>
          <w:sz w:val="24"/>
          <w:szCs w:val="24"/>
          <w:highlight w:val="none"/>
        </w:rPr>
      </w:pPr>
      <w:r>
        <w:rPr>
          <w:rFonts w:hint="eastAsia"/>
          <w:color w:val="auto"/>
          <w:sz w:val="24"/>
          <w:szCs w:val="24"/>
          <w:highlight w:val="none"/>
          <w:u w:val="single"/>
        </w:rPr>
        <w:t>南通市医疗</w:t>
      </w:r>
      <w:r>
        <w:rPr>
          <w:rFonts w:hint="eastAsia"/>
          <w:color w:val="auto"/>
          <w:sz w:val="24"/>
          <w:szCs w:val="24"/>
          <w:highlight w:val="none"/>
          <w:u w:val="single"/>
          <w:lang w:val="en-US" w:eastAsia="zh-CN"/>
        </w:rPr>
        <w:t>保险</w:t>
      </w:r>
      <w:r>
        <w:rPr>
          <w:rFonts w:hint="eastAsia"/>
          <w:color w:val="auto"/>
          <w:sz w:val="24"/>
          <w:szCs w:val="24"/>
          <w:highlight w:val="none"/>
          <w:u w:val="single"/>
        </w:rPr>
        <w:t>基金管理中心</w:t>
      </w:r>
      <w:r>
        <w:rPr>
          <w:rFonts w:hint="eastAsia" w:cs="宋体"/>
          <w:color w:val="auto"/>
          <w:sz w:val="24"/>
          <w:szCs w:val="24"/>
          <w:highlight w:val="none"/>
        </w:rPr>
        <w:t>：</w:t>
      </w:r>
    </w:p>
    <w:p w14:paraId="30E02704">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我公司法定代表人</w:t>
      </w:r>
      <w:r>
        <w:rPr>
          <w:rFonts w:hint="eastAsia" w:cs="宋体"/>
          <w:color w:val="auto"/>
          <w:sz w:val="24"/>
          <w:szCs w:val="24"/>
          <w:highlight w:val="none"/>
          <w:u w:val="single"/>
        </w:rPr>
        <w:t xml:space="preserve">     　　　   </w:t>
      </w:r>
      <w:r>
        <w:rPr>
          <w:rFonts w:hint="eastAsia" w:cs="宋体"/>
          <w:color w:val="auto"/>
          <w:sz w:val="24"/>
          <w:szCs w:val="24"/>
          <w:highlight w:val="none"/>
        </w:rPr>
        <w:t>参加贵单位组织的</w:t>
      </w:r>
      <w:r>
        <w:rPr>
          <w:rFonts w:hint="eastAsia" w:cs="宋体"/>
          <w:color w:val="auto"/>
          <w:sz w:val="24"/>
          <w:szCs w:val="24"/>
          <w:highlight w:val="none"/>
          <w:u w:val="single"/>
        </w:rPr>
        <w:t xml:space="preserve">     </w:t>
      </w:r>
      <w:r>
        <w:rPr>
          <w:rFonts w:hint="eastAsia" w:cs="宋体"/>
          <w:color w:val="auto"/>
          <w:sz w:val="24"/>
          <w:szCs w:val="24"/>
          <w:highlight w:val="none"/>
        </w:rPr>
        <w:t>（竞争性谈判项目名称）项目的谈判活动，全权代表我公司处理该谈判活动的有关事宜。</w:t>
      </w:r>
    </w:p>
    <w:p w14:paraId="78B94172">
      <w:pPr>
        <w:snapToGrid w:val="0"/>
        <w:spacing w:line="360" w:lineRule="auto"/>
        <w:rPr>
          <w:rFonts w:hint="eastAsia" w:cs="宋体"/>
          <w:color w:val="auto"/>
          <w:sz w:val="24"/>
          <w:szCs w:val="24"/>
          <w:highlight w:val="none"/>
        </w:rPr>
      </w:pPr>
    </w:p>
    <w:p w14:paraId="34C3AC12">
      <w:pPr>
        <w:snapToGrid w:val="0"/>
        <w:spacing w:line="360" w:lineRule="auto"/>
        <w:rPr>
          <w:rFonts w:hint="eastAsia" w:cs="宋体"/>
          <w:color w:val="auto"/>
          <w:sz w:val="24"/>
          <w:szCs w:val="24"/>
          <w:highlight w:val="none"/>
        </w:rPr>
      </w:pPr>
      <w:r>
        <w:rPr>
          <w:rFonts w:hint="eastAsia" w:cs="宋体"/>
          <w:color w:val="auto"/>
          <w:sz w:val="24"/>
          <w:szCs w:val="24"/>
          <w:highlight w:val="none"/>
        </w:rPr>
        <w:t>附：法定代表人情况：</w:t>
      </w:r>
    </w:p>
    <w:p w14:paraId="042D480A">
      <w:pPr>
        <w:snapToGrid w:val="0"/>
        <w:spacing w:line="360" w:lineRule="auto"/>
        <w:rPr>
          <w:rFonts w:hint="eastAsia" w:cs="宋体"/>
          <w:color w:val="auto"/>
          <w:sz w:val="24"/>
          <w:szCs w:val="24"/>
          <w:highlight w:val="none"/>
          <w:u w:val="single"/>
        </w:rPr>
      </w:pPr>
      <w:r>
        <w:rPr>
          <w:rFonts w:hint="eastAsia" w:cs="宋体"/>
          <w:color w:val="auto"/>
          <w:sz w:val="24"/>
          <w:szCs w:val="24"/>
          <w:highlight w:val="none"/>
        </w:rPr>
        <w:t>姓名：</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年龄：</w:t>
      </w:r>
      <w:r>
        <w:rPr>
          <w:rFonts w:hint="eastAsia" w:cs="宋体"/>
          <w:color w:val="auto"/>
          <w:sz w:val="24"/>
          <w:szCs w:val="24"/>
          <w:highlight w:val="none"/>
          <w:u w:val="single"/>
        </w:rPr>
        <w:t xml:space="preserve">          </w:t>
      </w:r>
      <w:r>
        <w:rPr>
          <w:rFonts w:hint="eastAsia" w:cs="宋体"/>
          <w:color w:val="auto"/>
          <w:sz w:val="24"/>
          <w:szCs w:val="24"/>
          <w:highlight w:val="none"/>
        </w:rPr>
        <w:t>职务：</w:t>
      </w:r>
      <w:r>
        <w:rPr>
          <w:rFonts w:hint="eastAsia" w:cs="宋体"/>
          <w:color w:val="auto"/>
          <w:sz w:val="24"/>
          <w:szCs w:val="24"/>
          <w:highlight w:val="none"/>
          <w:u w:val="single"/>
        </w:rPr>
        <w:t xml:space="preserve">          </w:t>
      </w:r>
    </w:p>
    <w:p w14:paraId="0F6785C6">
      <w:pPr>
        <w:snapToGrid w:val="0"/>
        <w:spacing w:line="360" w:lineRule="auto"/>
        <w:rPr>
          <w:rFonts w:hint="eastAsia" w:cs="宋体"/>
          <w:color w:val="auto"/>
          <w:sz w:val="24"/>
          <w:szCs w:val="24"/>
          <w:highlight w:val="none"/>
        </w:rPr>
      </w:pPr>
      <w:r>
        <w:rPr>
          <w:rFonts w:hint="eastAsia" w:cs="宋体"/>
          <w:color w:val="auto"/>
          <w:sz w:val="24"/>
          <w:szCs w:val="24"/>
          <w:highlight w:val="none"/>
        </w:rPr>
        <w:t>身份证号码：</w:t>
      </w:r>
      <w:r>
        <w:rPr>
          <w:rFonts w:hint="eastAsia" w:cs="宋体"/>
          <w:color w:val="auto"/>
          <w:sz w:val="24"/>
          <w:szCs w:val="24"/>
          <w:highlight w:val="none"/>
          <w:u w:val="single"/>
        </w:rPr>
        <w:t xml:space="preserve">                                         </w:t>
      </w:r>
    </w:p>
    <w:p w14:paraId="395C0E83">
      <w:pPr>
        <w:snapToGrid w:val="0"/>
        <w:spacing w:line="360" w:lineRule="auto"/>
        <w:rPr>
          <w:rFonts w:hint="eastAsia" w:cs="宋体"/>
          <w:color w:val="auto"/>
          <w:sz w:val="24"/>
          <w:szCs w:val="24"/>
          <w:highlight w:val="none"/>
        </w:rPr>
      </w:pPr>
      <w:r>
        <w:rPr>
          <w:rFonts w:hint="eastAsia" w:cs="宋体"/>
          <w:color w:val="auto"/>
          <w:sz w:val="24"/>
          <w:szCs w:val="24"/>
          <w:highlight w:val="none"/>
        </w:rPr>
        <w:t>手机：</w:t>
      </w:r>
      <w:r>
        <w:rPr>
          <w:rFonts w:hint="eastAsia" w:cs="宋体"/>
          <w:color w:val="auto"/>
          <w:sz w:val="24"/>
          <w:szCs w:val="24"/>
          <w:highlight w:val="none"/>
          <w:u w:val="single"/>
        </w:rPr>
        <w:t xml:space="preserve">                  </w:t>
      </w:r>
      <w:r>
        <w:rPr>
          <w:rFonts w:hint="eastAsia" w:cs="宋体"/>
          <w:color w:val="auto"/>
          <w:sz w:val="24"/>
          <w:szCs w:val="24"/>
          <w:highlight w:val="none"/>
        </w:rPr>
        <w:t>传真：</w:t>
      </w:r>
      <w:r>
        <w:rPr>
          <w:rFonts w:hint="eastAsia" w:cs="宋体"/>
          <w:color w:val="auto"/>
          <w:sz w:val="24"/>
          <w:szCs w:val="24"/>
          <w:highlight w:val="none"/>
          <w:u w:val="single"/>
        </w:rPr>
        <w:t xml:space="preserve">                       </w:t>
      </w:r>
    </w:p>
    <w:p w14:paraId="65302F41">
      <w:pPr>
        <w:snapToGrid w:val="0"/>
        <w:spacing w:line="360" w:lineRule="auto"/>
        <w:rPr>
          <w:rFonts w:hint="eastAsia" w:cs="宋体"/>
          <w:color w:val="auto"/>
          <w:sz w:val="24"/>
          <w:szCs w:val="24"/>
          <w:highlight w:val="none"/>
        </w:rPr>
      </w:pPr>
      <w:r>
        <w:rPr>
          <w:rFonts w:hint="eastAsia" w:cs="宋体"/>
          <w:color w:val="auto"/>
          <w:sz w:val="24"/>
          <w:szCs w:val="24"/>
          <w:highlight w:val="none"/>
        </w:rPr>
        <w:t> </w:t>
      </w:r>
    </w:p>
    <w:p w14:paraId="4D73D0D0">
      <w:pPr>
        <w:snapToGrid w:val="0"/>
        <w:spacing w:line="360" w:lineRule="auto"/>
        <w:rPr>
          <w:rFonts w:hint="eastAsia" w:cs="宋体"/>
          <w:color w:val="auto"/>
          <w:sz w:val="24"/>
          <w:szCs w:val="24"/>
          <w:highlight w:val="none"/>
        </w:rPr>
      </w:pPr>
    </w:p>
    <w:p w14:paraId="678090E4">
      <w:pPr>
        <w:snapToGrid w:val="0"/>
        <w:spacing w:line="360" w:lineRule="auto"/>
        <w:rPr>
          <w:rFonts w:hint="eastAsia" w:cs="宋体"/>
          <w:color w:val="auto"/>
          <w:sz w:val="24"/>
          <w:szCs w:val="24"/>
          <w:highlight w:val="none"/>
        </w:rPr>
      </w:pPr>
      <w:r>
        <w:rPr>
          <w:rFonts w:hint="eastAsia" w:cs="宋体"/>
          <w:color w:val="auto"/>
          <w:sz w:val="24"/>
          <w:szCs w:val="24"/>
          <w:highlight w:val="none"/>
        </w:rPr>
        <w:t>单位名称（公章）             法定代表人（签字或盖章）</w:t>
      </w:r>
    </w:p>
    <w:p w14:paraId="0545B034">
      <w:pPr>
        <w:snapToGrid w:val="0"/>
        <w:spacing w:line="360" w:lineRule="auto"/>
        <w:ind w:firstLine="1200" w:firstLineChars="500"/>
        <w:rPr>
          <w:rFonts w:hint="eastAsia" w:cs="宋体"/>
          <w:color w:val="auto"/>
          <w:sz w:val="24"/>
          <w:szCs w:val="24"/>
          <w:highlight w:val="none"/>
        </w:rPr>
      </w:pPr>
      <w:r>
        <w:rPr>
          <w:rFonts w:hint="eastAsia" w:cs="宋体"/>
          <w:color w:val="auto"/>
          <w:sz w:val="24"/>
          <w:szCs w:val="24"/>
          <w:highlight w:val="none"/>
        </w:rPr>
        <w:t xml:space="preserve">年   月   日                 年   月    日  </w:t>
      </w:r>
    </w:p>
    <w:p w14:paraId="41CA50C3">
      <w:pPr>
        <w:snapToGrid w:val="0"/>
        <w:spacing w:line="360" w:lineRule="auto"/>
        <w:rPr>
          <w:rFonts w:hint="eastAsia" w:cs="宋体"/>
          <w:color w:val="auto"/>
          <w:sz w:val="24"/>
          <w:szCs w:val="24"/>
          <w:highlight w:val="none"/>
        </w:rPr>
      </w:pPr>
    </w:p>
    <w:p w14:paraId="62F797AD">
      <w:pPr>
        <w:snapToGrid w:val="0"/>
        <w:spacing w:line="360" w:lineRule="auto"/>
        <w:rPr>
          <w:rFonts w:hint="eastAsia" w:cs="宋体"/>
          <w:color w:val="auto"/>
          <w:sz w:val="24"/>
          <w:szCs w:val="24"/>
          <w:highlight w:val="none"/>
        </w:rPr>
      </w:pPr>
      <w:r>
        <w:rPr>
          <w:rFonts w:hint="eastAsia" w:cs="宋体"/>
          <w:color w:val="auto"/>
          <w:sz w:val="24"/>
          <w:szCs w:val="24"/>
          <w:highlight w:val="none"/>
        </w:rPr>
        <w:t>法定代表人身份证复印件</w:t>
      </w:r>
    </w:p>
    <w:p w14:paraId="78B927A2">
      <w:pPr>
        <w:snapToGrid w:val="0"/>
        <w:spacing w:line="360" w:lineRule="auto"/>
        <w:rPr>
          <w:rFonts w:hint="eastAsia" w:cs="宋体"/>
          <w:color w:val="auto"/>
          <w:sz w:val="24"/>
          <w:szCs w:val="24"/>
          <w:highlight w:val="none"/>
        </w:rPr>
      </w:pPr>
    </w:p>
    <w:p w14:paraId="10E210DF">
      <w:pPr>
        <w:snapToGrid w:val="0"/>
        <w:spacing w:line="360" w:lineRule="auto"/>
        <w:rPr>
          <w:rFonts w:hint="eastAsia" w:cs="宋体"/>
          <w:color w:val="auto"/>
          <w:sz w:val="24"/>
          <w:szCs w:val="24"/>
          <w:highlight w:val="none"/>
        </w:rPr>
      </w:pPr>
    </w:p>
    <w:p w14:paraId="2B511EFA">
      <w:pPr>
        <w:snapToGrid w:val="0"/>
        <w:spacing w:line="360" w:lineRule="auto"/>
        <w:ind w:firstLine="2280" w:firstLineChars="950"/>
        <w:rPr>
          <w:rFonts w:hint="eastAsia" w:cs="宋体"/>
          <w:color w:val="auto"/>
          <w:sz w:val="24"/>
          <w:szCs w:val="24"/>
          <w:highlight w:val="none"/>
        </w:rPr>
      </w:pPr>
      <w:r>
        <w:rPr>
          <w:rFonts w:hint="eastAsia" w:cs="宋体"/>
          <w:color w:val="auto"/>
          <w:sz w:val="24"/>
          <w:szCs w:val="24"/>
          <w:highlight w:val="none"/>
        </w:rPr>
        <w:t>（粘贴此处）</w:t>
      </w:r>
    </w:p>
    <w:p w14:paraId="45FF1230">
      <w:pPr>
        <w:snapToGrid w:val="0"/>
        <w:spacing w:line="360" w:lineRule="auto"/>
        <w:jc w:val="center"/>
        <w:outlineLvl w:val="4"/>
        <w:rPr>
          <w:rFonts w:hint="eastAsia" w:cs="宋体"/>
          <w:b/>
          <w:bCs/>
          <w:color w:val="auto"/>
          <w:sz w:val="24"/>
          <w:szCs w:val="24"/>
          <w:highlight w:val="none"/>
        </w:rPr>
      </w:pPr>
      <w:r>
        <w:rPr>
          <w:rFonts w:hint="eastAsia" w:cs="宋体"/>
          <w:b/>
          <w:bCs/>
          <w:color w:val="auto"/>
          <w:sz w:val="24"/>
          <w:szCs w:val="24"/>
          <w:highlight w:val="none"/>
        </w:rPr>
        <w:br w:type="page"/>
      </w:r>
      <w:r>
        <w:rPr>
          <w:rFonts w:hint="eastAsia" w:cs="宋体"/>
          <w:b/>
          <w:bCs/>
          <w:color w:val="auto"/>
          <w:sz w:val="28"/>
          <w:szCs w:val="28"/>
          <w:highlight w:val="none"/>
        </w:rPr>
        <w:t>2、授权委托书</w:t>
      </w:r>
    </w:p>
    <w:p w14:paraId="52C11B5F">
      <w:pPr>
        <w:snapToGrid w:val="0"/>
        <w:spacing w:line="360" w:lineRule="auto"/>
        <w:jc w:val="center"/>
        <w:rPr>
          <w:rFonts w:hint="eastAsia" w:cs="宋体"/>
          <w:color w:val="auto"/>
          <w:sz w:val="24"/>
          <w:szCs w:val="24"/>
          <w:highlight w:val="none"/>
        </w:rPr>
      </w:pPr>
      <w:r>
        <w:rPr>
          <w:rFonts w:hint="eastAsia" w:cs="宋体"/>
          <w:color w:val="auto"/>
          <w:sz w:val="24"/>
          <w:szCs w:val="24"/>
          <w:highlight w:val="none"/>
        </w:rPr>
        <w:t>（委托代理人参加竞谈，须出示此证明）</w:t>
      </w:r>
    </w:p>
    <w:p w14:paraId="10A95465">
      <w:pPr>
        <w:snapToGrid w:val="0"/>
        <w:spacing w:line="360" w:lineRule="auto"/>
        <w:rPr>
          <w:rFonts w:hint="eastAsia" w:cs="宋体"/>
          <w:bCs/>
          <w:color w:val="auto"/>
          <w:sz w:val="24"/>
          <w:szCs w:val="24"/>
          <w:highlight w:val="none"/>
        </w:rPr>
      </w:pPr>
      <w:r>
        <w:rPr>
          <w:rFonts w:hint="eastAsia"/>
          <w:color w:val="auto"/>
          <w:sz w:val="24"/>
          <w:szCs w:val="24"/>
          <w:highlight w:val="none"/>
          <w:u w:val="single"/>
        </w:rPr>
        <w:t>南通市医疗</w:t>
      </w:r>
      <w:r>
        <w:rPr>
          <w:rFonts w:hint="eastAsia"/>
          <w:color w:val="auto"/>
          <w:sz w:val="24"/>
          <w:szCs w:val="24"/>
          <w:highlight w:val="none"/>
          <w:u w:val="single"/>
          <w:lang w:val="en-US" w:eastAsia="zh-CN"/>
        </w:rPr>
        <w:t>保险</w:t>
      </w:r>
      <w:r>
        <w:rPr>
          <w:rFonts w:hint="eastAsia"/>
          <w:color w:val="auto"/>
          <w:sz w:val="24"/>
          <w:szCs w:val="24"/>
          <w:highlight w:val="none"/>
          <w:u w:val="single"/>
        </w:rPr>
        <w:t>基金管理中心</w:t>
      </w:r>
      <w:r>
        <w:rPr>
          <w:rFonts w:hint="eastAsia" w:cs="宋体"/>
          <w:color w:val="auto"/>
          <w:sz w:val="24"/>
          <w:szCs w:val="24"/>
          <w:highlight w:val="none"/>
        </w:rPr>
        <w:t>：</w:t>
      </w:r>
    </w:p>
    <w:p w14:paraId="5ECBA09F">
      <w:pPr>
        <w:snapToGrid w:val="0"/>
        <w:spacing w:line="360" w:lineRule="auto"/>
        <w:ind w:left="1" w:firstLine="480" w:firstLineChars="200"/>
        <w:rPr>
          <w:rFonts w:hint="eastAsia" w:cs="宋体"/>
          <w:color w:val="auto"/>
          <w:sz w:val="24"/>
          <w:szCs w:val="24"/>
          <w:highlight w:val="none"/>
        </w:rPr>
      </w:pPr>
      <w:r>
        <w:rPr>
          <w:rFonts w:hint="eastAsia" w:cs="宋体"/>
          <w:color w:val="auto"/>
          <w:sz w:val="24"/>
          <w:szCs w:val="24"/>
          <w:highlight w:val="none"/>
        </w:rPr>
        <w:t>兹授权</w:t>
      </w:r>
      <w:r>
        <w:rPr>
          <w:rFonts w:hint="eastAsia" w:cs="宋体"/>
          <w:color w:val="auto"/>
          <w:sz w:val="24"/>
          <w:szCs w:val="24"/>
          <w:highlight w:val="none"/>
          <w:u w:val="single"/>
        </w:rPr>
        <w:t xml:space="preserve">               （</w:t>
      </w:r>
      <w:r>
        <w:rPr>
          <w:rFonts w:hint="eastAsia" w:cs="宋体"/>
          <w:color w:val="auto"/>
          <w:sz w:val="24"/>
          <w:szCs w:val="24"/>
          <w:highlight w:val="none"/>
        </w:rPr>
        <w:t>被授权人的姓名）代表我公司参加</w:t>
      </w:r>
      <w:r>
        <w:rPr>
          <w:rFonts w:hint="eastAsia" w:cs="宋体"/>
          <w:color w:val="auto"/>
          <w:sz w:val="24"/>
          <w:szCs w:val="24"/>
          <w:highlight w:val="none"/>
          <w:u w:val="single"/>
        </w:rPr>
        <w:t xml:space="preserve">     </w:t>
      </w:r>
      <w:r>
        <w:rPr>
          <w:rFonts w:hint="eastAsia" w:cs="宋体"/>
          <w:color w:val="auto"/>
          <w:sz w:val="24"/>
          <w:szCs w:val="24"/>
          <w:highlight w:val="none"/>
        </w:rPr>
        <w:t>（竞争性谈判项目名称）项目的谈判活动，全权处理一切与该项目谈判有关的事务。其在办理上述事宜过程中所签署的所有文件我公司均予以承认。</w:t>
      </w:r>
    </w:p>
    <w:p w14:paraId="2CDE189A">
      <w:pPr>
        <w:snapToGrid w:val="0"/>
        <w:spacing w:line="360" w:lineRule="auto"/>
        <w:ind w:left="1" w:firstLine="480" w:firstLineChars="200"/>
        <w:rPr>
          <w:color w:val="auto"/>
          <w:sz w:val="24"/>
          <w:szCs w:val="24"/>
          <w:highlight w:val="none"/>
        </w:rPr>
      </w:pPr>
      <w:r>
        <w:rPr>
          <w:rFonts w:hint="eastAsia" w:cs="宋体"/>
          <w:color w:val="auto"/>
          <w:sz w:val="24"/>
          <w:szCs w:val="24"/>
          <w:highlight w:val="none"/>
        </w:rPr>
        <w:t>被授权人无转委托权。特此委托。</w:t>
      </w:r>
    </w:p>
    <w:p w14:paraId="5F1C7D91">
      <w:pPr>
        <w:snapToGrid w:val="0"/>
        <w:spacing w:line="360" w:lineRule="auto"/>
        <w:ind w:left="1" w:firstLine="480" w:firstLineChars="200"/>
        <w:rPr>
          <w:rFonts w:hint="eastAsia" w:cs="宋体"/>
          <w:color w:val="auto"/>
          <w:sz w:val="24"/>
          <w:szCs w:val="24"/>
          <w:highlight w:val="none"/>
        </w:rPr>
      </w:pPr>
    </w:p>
    <w:p w14:paraId="146582FB">
      <w:pPr>
        <w:snapToGrid w:val="0"/>
        <w:spacing w:line="360" w:lineRule="auto"/>
        <w:rPr>
          <w:rFonts w:hint="eastAsia" w:cs="宋体"/>
          <w:color w:val="auto"/>
          <w:sz w:val="24"/>
          <w:szCs w:val="24"/>
          <w:highlight w:val="none"/>
        </w:rPr>
      </w:pPr>
    </w:p>
    <w:p w14:paraId="3A21BD87">
      <w:pPr>
        <w:snapToGrid w:val="0"/>
        <w:spacing w:line="360" w:lineRule="auto"/>
        <w:rPr>
          <w:rFonts w:hint="eastAsia" w:cs="宋体"/>
          <w:color w:val="auto"/>
          <w:sz w:val="24"/>
          <w:szCs w:val="24"/>
          <w:highlight w:val="none"/>
        </w:rPr>
      </w:pPr>
      <w:r>
        <w:rPr>
          <w:rFonts w:hint="eastAsia" w:cs="宋体"/>
          <w:color w:val="auto"/>
          <w:sz w:val="24"/>
          <w:szCs w:val="24"/>
          <w:highlight w:val="none"/>
        </w:rPr>
        <w:t>附：被授权人情况：</w:t>
      </w:r>
    </w:p>
    <w:p w14:paraId="0DAFD949">
      <w:pPr>
        <w:snapToGrid w:val="0"/>
        <w:spacing w:line="360" w:lineRule="auto"/>
        <w:rPr>
          <w:rFonts w:hint="eastAsia" w:cs="宋体"/>
          <w:color w:val="auto"/>
          <w:sz w:val="24"/>
          <w:szCs w:val="24"/>
          <w:highlight w:val="none"/>
          <w:u w:val="single"/>
        </w:rPr>
      </w:pPr>
      <w:r>
        <w:rPr>
          <w:rFonts w:hint="eastAsia" w:cs="宋体"/>
          <w:color w:val="auto"/>
          <w:sz w:val="24"/>
          <w:szCs w:val="24"/>
          <w:highlight w:val="none"/>
        </w:rPr>
        <w:t>姓名：</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年龄：</w:t>
      </w:r>
      <w:r>
        <w:rPr>
          <w:rFonts w:hint="eastAsia" w:cs="宋体"/>
          <w:color w:val="auto"/>
          <w:sz w:val="24"/>
          <w:szCs w:val="24"/>
          <w:highlight w:val="none"/>
          <w:u w:val="single"/>
        </w:rPr>
        <w:t xml:space="preserve">      </w:t>
      </w:r>
      <w:r>
        <w:rPr>
          <w:rFonts w:hint="eastAsia" w:cs="宋体"/>
          <w:color w:val="auto"/>
          <w:sz w:val="24"/>
          <w:szCs w:val="24"/>
          <w:highlight w:val="none"/>
        </w:rPr>
        <w:t>职务：</w:t>
      </w:r>
      <w:r>
        <w:rPr>
          <w:rFonts w:hint="eastAsia" w:cs="宋体"/>
          <w:color w:val="auto"/>
          <w:sz w:val="24"/>
          <w:szCs w:val="24"/>
          <w:highlight w:val="none"/>
          <w:u w:val="single"/>
        </w:rPr>
        <w:t xml:space="preserve">          </w:t>
      </w:r>
    </w:p>
    <w:p w14:paraId="3B96D7BF">
      <w:pPr>
        <w:snapToGrid w:val="0"/>
        <w:spacing w:line="360" w:lineRule="auto"/>
        <w:rPr>
          <w:rFonts w:hint="eastAsia" w:cs="宋体"/>
          <w:color w:val="auto"/>
          <w:sz w:val="24"/>
          <w:szCs w:val="24"/>
          <w:highlight w:val="none"/>
        </w:rPr>
      </w:pPr>
      <w:r>
        <w:rPr>
          <w:rFonts w:hint="eastAsia" w:cs="宋体"/>
          <w:color w:val="auto"/>
          <w:sz w:val="24"/>
          <w:szCs w:val="24"/>
          <w:highlight w:val="none"/>
        </w:rPr>
        <w:t>身份证号码：</w:t>
      </w:r>
      <w:r>
        <w:rPr>
          <w:rFonts w:hint="eastAsia" w:cs="宋体"/>
          <w:color w:val="auto"/>
          <w:sz w:val="24"/>
          <w:szCs w:val="24"/>
          <w:highlight w:val="none"/>
          <w:u w:val="single"/>
        </w:rPr>
        <w:t xml:space="preserve">                                         </w:t>
      </w:r>
    </w:p>
    <w:p w14:paraId="0F456D03">
      <w:pPr>
        <w:snapToGrid w:val="0"/>
        <w:spacing w:line="360" w:lineRule="auto"/>
        <w:rPr>
          <w:rFonts w:hint="eastAsia" w:cs="宋体"/>
          <w:color w:val="auto"/>
          <w:sz w:val="24"/>
          <w:szCs w:val="24"/>
          <w:highlight w:val="none"/>
        </w:rPr>
      </w:pPr>
      <w:r>
        <w:rPr>
          <w:rFonts w:hint="eastAsia" w:cs="宋体"/>
          <w:color w:val="auto"/>
          <w:sz w:val="24"/>
          <w:szCs w:val="24"/>
          <w:highlight w:val="none"/>
        </w:rPr>
        <w:t>手机：</w:t>
      </w:r>
      <w:r>
        <w:rPr>
          <w:rFonts w:hint="eastAsia" w:cs="宋体"/>
          <w:color w:val="auto"/>
          <w:sz w:val="24"/>
          <w:szCs w:val="24"/>
          <w:highlight w:val="none"/>
          <w:u w:val="single"/>
        </w:rPr>
        <w:t xml:space="preserve">                 </w:t>
      </w:r>
      <w:r>
        <w:rPr>
          <w:rFonts w:hint="eastAsia" w:cs="宋体"/>
          <w:color w:val="auto"/>
          <w:sz w:val="24"/>
          <w:szCs w:val="24"/>
          <w:highlight w:val="none"/>
        </w:rPr>
        <w:t>传真：</w:t>
      </w:r>
      <w:r>
        <w:rPr>
          <w:rFonts w:hint="eastAsia" w:cs="宋体"/>
          <w:color w:val="auto"/>
          <w:sz w:val="24"/>
          <w:szCs w:val="24"/>
          <w:highlight w:val="none"/>
          <w:u w:val="single"/>
        </w:rPr>
        <w:t xml:space="preserve">                        </w:t>
      </w:r>
    </w:p>
    <w:p w14:paraId="75C6EE75">
      <w:pPr>
        <w:snapToGrid w:val="0"/>
        <w:spacing w:line="360" w:lineRule="auto"/>
        <w:rPr>
          <w:rFonts w:hint="eastAsia" w:cs="宋体"/>
          <w:color w:val="auto"/>
          <w:sz w:val="24"/>
          <w:szCs w:val="24"/>
          <w:highlight w:val="none"/>
        </w:rPr>
      </w:pPr>
      <w:r>
        <w:rPr>
          <w:rFonts w:hint="eastAsia" w:cs="宋体"/>
          <w:color w:val="auto"/>
          <w:sz w:val="24"/>
          <w:szCs w:val="24"/>
          <w:highlight w:val="none"/>
        </w:rPr>
        <w:t> </w:t>
      </w:r>
    </w:p>
    <w:p w14:paraId="12EB5DBE">
      <w:pPr>
        <w:snapToGrid w:val="0"/>
        <w:spacing w:line="360" w:lineRule="auto"/>
        <w:rPr>
          <w:rFonts w:hint="eastAsia" w:cs="宋体"/>
          <w:color w:val="auto"/>
          <w:sz w:val="24"/>
          <w:szCs w:val="24"/>
          <w:highlight w:val="none"/>
        </w:rPr>
      </w:pPr>
      <w:r>
        <w:rPr>
          <w:rFonts w:hint="eastAsia" w:cs="宋体"/>
          <w:color w:val="auto"/>
          <w:sz w:val="24"/>
          <w:szCs w:val="24"/>
          <w:highlight w:val="none"/>
        </w:rPr>
        <w:t>单位名称（公章）             法定代表人（签字或盖章）</w:t>
      </w:r>
    </w:p>
    <w:p w14:paraId="0269F18A">
      <w:pPr>
        <w:snapToGrid w:val="0"/>
        <w:spacing w:line="360" w:lineRule="auto"/>
        <w:ind w:firstLine="1200" w:firstLineChars="500"/>
        <w:rPr>
          <w:rFonts w:hint="eastAsia" w:cs="宋体"/>
          <w:color w:val="auto"/>
          <w:sz w:val="24"/>
          <w:szCs w:val="24"/>
          <w:highlight w:val="none"/>
        </w:rPr>
      </w:pPr>
      <w:r>
        <w:rPr>
          <w:rFonts w:hint="eastAsia" w:cs="宋体"/>
          <w:color w:val="auto"/>
          <w:sz w:val="24"/>
          <w:szCs w:val="24"/>
          <w:highlight w:val="none"/>
        </w:rPr>
        <w:t xml:space="preserve">年   月   日                 年   月    日  </w:t>
      </w:r>
    </w:p>
    <w:p w14:paraId="01264B56">
      <w:pPr>
        <w:snapToGrid w:val="0"/>
        <w:spacing w:line="360" w:lineRule="auto"/>
        <w:rPr>
          <w:rFonts w:hint="eastAsia" w:cs="宋体"/>
          <w:color w:val="auto"/>
          <w:sz w:val="24"/>
          <w:szCs w:val="24"/>
          <w:highlight w:val="none"/>
        </w:rPr>
      </w:pPr>
    </w:p>
    <w:p w14:paraId="11734C43">
      <w:pPr>
        <w:snapToGrid w:val="0"/>
        <w:spacing w:line="360" w:lineRule="auto"/>
        <w:rPr>
          <w:rFonts w:hint="eastAsia" w:cs="宋体"/>
          <w:color w:val="auto"/>
          <w:sz w:val="24"/>
          <w:szCs w:val="24"/>
          <w:highlight w:val="none"/>
        </w:rPr>
      </w:pPr>
      <w:r>
        <w:rPr>
          <w:rFonts w:hint="eastAsia" w:cs="宋体"/>
          <w:color w:val="auto"/>
          <w:sz w:val="24"/>
          <w:szCs w:val="24"/>
          <w:highlight w:val="none"/>
        </w:rPr>
        <w:t>法定代表人身份证复印件</w:t>
      </w:r>
    </w:p>
    <w:p w14:paraId="3FD5A698">
      <w:pPr>
        <w:snapToGrid w:val="0"/>
        <w:spacing w:line="360" w:lineRule="auto"/>
        <w:rPr>
          <w:rFonts w:hint="eastAsia" w:cs="宋体"/>
          <w:color w:val="auto"/>
          <w:sz w:val="24"/>
          <w:szCs w:val="24"/>
          <w:highlight w:val="none"/>
        </w:rPr>
      </w:pPr>
    </w:p>
    <w:p w14:paraId="2B88F9DF">
      <w:pPr>
        <w:snapToGrid w:val="0"/>
        <w:spacing w:line="360" w:lineRule="auto"/>
        <w:ind w:firstLine="3960" w:firstLineChars="1650"/>
        <w:rPr>
          <w:rFonts w:hint="eastAsia" w:cs="宋体"/>
          <w:color w:val="auto"/>
          <w:sz w:val="24"/>
          <w:szCs w:val="24"/>
          <w:highlight w:val="none"/>
        </w:rPr>
      </w:pPr>
      <w:r>
        <w:rPr>
          <w:rFonts w:hint="eastAsia" w:cs="宋体"/>
          <w:color w:val="auto"/>
          <w:sz w:val="24"/>
          <w:szCs w:val="24"/>
          <w:highlight w:val="none"/>
        </w:rPr>
        <w:t>（粘贴此处）</w:t>
      </w:r>
    </w:p>
    <w:p w14:paraId="0B91A4F8">
      <w:pPr>
        <w:snapToGrid w:val="0"/>
        <w:spacing w:line="360" w:lineRule="auto"/>
        <w:rPr>
          <w:rFonts w:hint="eastAsia" w:cs="宋体"/>
          <w:color w:val="auto"/>
          <w:sz w:val="24"/>
          <w:szCs w:val="24"/>
          <w:highlight w:val="none"/>
        </w:rPr>
      </w:pPr>
      <w:r>
        <w:rPr>
          <w:rFonts w:hint="eastAsia" w:cs="宋体"/>
          <w:color w:val="auto"/>
          <w:sz w:val="24"/>
          <w:szCs w:val="24"/>
          <w:highlight w:val="none"/>
        </w:rPr>
        <w:t>被授权人身份证复印件</w:t>
      </w:r>
    </w:p>
    <w:p w14:paraId="071E11A0">
      <w:pPr>
        <w:snapToGrid w:val="0"/>
        <w:spacing w:line="360" w:lineRule="auto"/>
        <w:rPr>
          <w:rFonts w:hint="eastAsia" w:cs="宋体"/>
          <w:color w:val="auto"/>
          <w:sz w:val="24"/>
          <w:szCs w:val="24"/>
          <w:highlight w:val="none"/>
        </w:rPr>
      </w:pPr>
    </w:p>
    <w:p w14:paraId="046F537D">
      <w:pPr>
        <w:snapToGrid w:val="0"/>
        <w:spacing w:line="360" w:lineRule="auto"/>
        <w:jc w:val="center"/>
        <w:rPr>
          <w:rFonts w:hint="eastAsia" w:cs="宋体"/>
          <w:color w:val="auto"/>
          <w:sz w:val="24"/>
          <w:szCs w:val="24"/>
          <w:highlight w:val="none"/>
        </w:rPr>
      </w:pPr>
    </w:p>
    <w:p w14:paraId="45AE5C2F">
      <w:pPr>
        <w:snapToGrid w:val="0"/>
        <w:spacing w:line="360" w:lineRule="auto"/>
        <w:jc w:val="center"/>
        <w:rPr>
          <w:rFonts w:hint="eastAsia" w:cs="宋体"/>
          <w:b/>
          <w:bCs/>
          <w:color w:val="auto"/>
          <w:sz w:val="24"/>
          <w:szCs w:val="24"/>
          <w:highlight w:val="none"/>
        </w:rPr>
      </w:pPr>
      <w:r>
        <w:rPr>
          <w:rFonts w:hint="eastAsia" w:cs="宋体"/>
          <w:color w:val="auto"/>
          <w:sz w:val="24"/>
          <w:szCs w:val="24"/>
          <w:highlight w:val="none"/>
        </w:rPr>
        <w:t>（粘贴此处）</w:t>
      </w:r>
    </w:p>
    <w:p w14:paraId="4CAC4343">
      <w:pPr>
        <w:snapToGrid w:val="0"/>
        <w:spacing w:line="360" w:lineRule="auto"/>
        <w:ind w:firstLine="482" w:firstLineChars="200"/>
        <w:jc w:val="center"/>
        <w:rPr>
          <w:rFonts w:hint="eastAsia" w:cs="宋体"/>
          <w:b/>
          <w:bCs/>
          <w:color w:val="auto"/>
          <w:sz w:val="24"/>
          <w:szCs w:val="24"/>
          <w:highlight w:val="none"/>
        </w:rPr>
      </w:pPr>
      <w:r>
        <w:rPr>
          <w:rFonts w:hint="eastAsia" w:cs="宋体"/>
          <w:b/>
          <w:bCs/>
          <w:color w:val="auto"/>
          <w:sz w:val="24"/>
          <w:szCs w:val="24"/>
          <w:highlight w:val="none"/>
        </w:rPr>
        <w:t>注:参加谈判活动时被授权人将身份证原件带至开标现场备查。</w:t>
      </w:r>
    </w:p>
    <w:p w14:paraId="3BA18E9A">
      <w:pPr>
        <w:snapToGrid w:val="0"/>
        <w:spacing w:line="360" w:lineRule="auto"/>
        <w:jc w:val="center"/>
        <w:outlineLvl w:val="4"/>
        <w:rPr>
          <w:b/>
          <w:bCs/>
          <w:color w:val="auto"/>
          <w:sz w:val="24"/>
          <w:szCs w:val="21"/>
          <w:highlight w:val="none"/>
        </w:rPr>
      </w:pPr>
      <w:r>
        <w:rPr>
          <w:rFonts w:hint="eastAsia" w:cs="宋体"/>
          <w:b/>
          <w:bCs/>
          <w:color w:val="auto"/>
          <w:sz w:val="28"/>
          <w:szCs w:val="28"/>
          <w:highlight w:val="none"/>
        </w:rPr>
        <w:br w:type="page"/>
      </w:r>
      <w:r>
        <w:rPr>
          <w:rFonts w:hint="eastAsia" w:cs="宋体"/>
          <w:b/>
          <w:bCs/>
          <w:color w:val="auto"/>
          <w:sz w:val="28"/>
          <w:szCs w:val="28"/>
          <w:highlight w:val="none"/>
        </w:rPr>
        <w:t>3、供应商符合《政府采购法》第二十二条规定条件的声明函</w:t>
      </w:r>
    </w:p>
    <w:p w14:paraId="11D7830C">
      <w:pPr>
        <w:snapToGrid w:val="0"/>
        <w:spacing w:line="360" w:lineRule="auto"/>
        <w:rPr>
          <w:rFonts w:hint="eastAsia"/>
          <w:color w:val="auto"/>
          <w:sz w:val="24"/>
          <w:szCs w:val="21"/>
          <w:highlight w:val="none"/>
          <w:u w:val="single"/>
        </w:rPr>
      </w:pPr>
    </w:p>
    <w:p w14:paraId="3DF9E951">
      <w:pPr>
        <w:snapToGrid w:val="0"/>
        <w:spacing w:line="360" w:lineRule="auto"/>
        <w:rPr>
          <w:bCs/>
          <w:color w:val="auto"/>
          <w:sz w:val="24"/>
          <w:szCs w:val="21"/>
          <w:highlight w:val="none"/>
        </w:rPr>
      </w:pPr>
      <w:r>
        <w:rPr>
          <w:rFonts w:hint="eastAsia"/>
          <w:color w:val="auto"/>
          <w:sz w:val="24"/>
          <w:szCs w:val="21"/>
          <w:highlight w:val="none"/>
          <w:u w:val="single"/>
        </w:rPr>
        <w:t>南通市医疗</w:t>
      </w:r>
      <w:r>
        <w:rPr>
          <w:rFonts w:hint="eastAsia"/>
          <w:color w:val="auto"/>
          <w:sz w:val="24"/>
          <w:szCs w:val="21"/>
          <w:highlight w:val="none"/>
          <w:u w:val="single"/>
          <w:lang w:val="en-US" w:eastAsia="zh-CN"/>
        </w:rPr>
        <w:t>保险</w:t>
      </w:r>
      <w:r>
        <w:rPr>
          <w:rFonts w:hint="eastAsia"/>
          <w:color w:val="auto"/>
          <w:sz w:val="24"/>
          <w:szCs w:val="21"/>
          <w:highlight w:val="none"/>
          <w:u w:val="single"/>
        </w:rPr>
        <w:t>基金管理中心</w:t>
      </w:r>
      <w:r>
        <w:rPr>
          <w:bCs/>
          <w:color w:val="auto"/>
          <w:sz w:val="24"/>
          <w:szCs w:val="21"/>
          <w:highlight w:val="none"/>
        </w:rPr>
        <w:t>：</w:t>
      </w:r>
    </w:p>
    <w:p w14:paraId="2745C9DE">
      <w:pPr>
        <w:spacing w:line="360" w:lineRule="auto"/>
        <w:ind w:firstLine="480" w:firstLineChars="200"/>
        <w:rPr>
          <w:b/>
          <w:bCs/>
          <w:color w:val="auto"/>
          <w:sz w:val="24"/>
          <w:szCs w:val="21"/>
          <w:highlight w:val="none"/>
        </w:rPr>
      </w:pPr>
      <w:r>
        <w:rPr>
          <w:rFonts w:hint="eastAsia"/>
          <w:bCs/>
          <w:color w:val="auto"/>
          <w:sz w:val="24"/>
          <w:szCs w:val="21"/>
          <w:highlight w:val="none"/>
        </w:rPr>
        <w:t>我单位参加</w:t>
      </w:r>
      <w:r>
        <w:rPr>
          <w:rFonts w:hint="eastAsia"/>
          <w:bCs/>
          <w:color w:val="auto"/>
          <w:sz w:val="24"/>
          <w:szCs w:val="21"/>
          <w:highlight w:val="none"/>
          <w:u w:val="single"/>
        </w:rPr>
        <w:t>________________ _</w:t>
      </w:r>
      <w:r>
        <w:rPr>
          <w:rFonts w:hint="eastAsia"/>
          <w:bCs/>
          <w:color w:val="auto"/>
          <w:sz w:val="24"/>
          <w:szCs w:val="21"/>
          <w:highlight w:val="none"/>
        </w:rPr>
        <w:t>（项目名称），</w:t>
      </w:r>
      <w:r>
        <w:rPr>
          <w:rFonts w:hint="eastAsia"/>
          <w:bCs/>
          <w:color w:val="auto"/>
          <w:sz w:val="24"/>
          <w:szCs w:val="21"/>
          <w:highlight w:val="none"/>
          <w:u w:val="single"/>
        </w:rPr>
        <w:t>_______ __________</w:t>
      </w:r>
      <w:r>
        <w:rPr>
          <w:rFonts w:hint="eastAsia"/>
          <w:bCs/>
          <w:color w:val="auto"/>
          <w:sz w:val="24"/>
          <w:szCs w:val="21"/>
          <w:highlight w:val="none"/>
        </w:rPr>
        <w:t>（项目编号）</w:t>
      </w:r>
      <w:r>
        <w:rPr>
          <w:rFonts w:hint="eastAsia" w:cs="宋体"/>
          <w:bCs/>
          <w:color w:val="auto"/>
          <w:sz w:val="24"/>
          <w:szCs w:val="24"/>
          <w:highlight w:val="none"/>
        </w:rPr>
        <w:t>竞谈</w:t>
      </w:r>
      <w:r>
        <w:rPr>
          <w:rFonts w:hint="eastAsia"/>
          <w:bCs/>
          <w:color w:val="auto"/>
          <w:sz w:val="24"/>
          <w:szCs w:val="21"/>
          <w:highlight w:val="none"/>
        </w:rPr>
        <w:t>活动。针对《中华人民共和国政府采购法》第二十二条规定做出如下声明：</w:t>
      </w:r>
    </w:p>
    <w:p w14:paraId="4A22CC2E">
      <w:pPr>
        <w:spacing w:line="360" w:lineRule="auto"/>
        <w:ind w:firstLine="480" w:firstLineChars="200"/>
        <w:rPr>
          <w:color w:val="auto"/>
          <w:sz w:val="24"/>
          <w:szCs w:val="21"/>
          <w:highlight w:val="none"/>
        </w:rPr>
      </w:pPr>
      <w:r>
        <w:rPr>
          <w:rFonts w:hint="eastAsia"/>
          <w:bCs/>
          <w:color w:val="auto"/>
          <w:sz w:val="24"/>
          <w:szCs w:val="21"/>
          <w:highlight w:val="none"/>
        </w:rPr>
        <w:t>1.我单位具有独立承担民事责任的能力；</w:t>
      </w:r>
    </w:p>
    <w:p w14:paraId="50B58E4B">
      <w:pPr>
        <w:spacing w:line="360" w:lineRule="auto"/>
        <w:ind w:firstLine="480" w:firstLineChars="200"/>
        <w:rPr>
          <w:color w:val="auto"/>
          <w:sz w:val="24"/>
          <w:szCs w:val="21"/>
          <w:highlight w:val="none"/>
        </w:rPr>
      </w:pPr>
      <w:r>
        <w:rPr>
          <w:rFonts w:hint="eastAsia"/>
          <w:color w:val="auto"/>
          <w:sz w:val="24"/>
          <w:szCs w:val="21"/>
          <w:highlight w:val="none"/>
        </w:rPr>
        <w:t>2.我单位具有良好的商业信誉和健全的财务会计制度；</w:t>
      </w:r>
    </w:p>
    <w:p w14:paraId="15129FE7">
      <w:pPr>
        <w:spacing w:line="360" w:lineRule="auto"/>
        <w:ind w:firstLine="480" w:firstLineChars="200"/>
        <w:rPr>
          <w:color w:val="auto"/>
          <w:sz w:val="24"/>
          <w:szCs w:val="21"/>
          <w:highlight w:val="none"/>
        </w:rPr>
      </w:pPr>
      <w:r>
        <w:rPr>
          <w:rFonts w:hint="eastAsia"/>
          <w:color w:val="auto"/>
          <w:sz w:val="24"/>
          <w:szCs w:val="21"/>
          <w:highlight w:val="none"/>
        </w:rPr>
        <w:t>3.我单位具有履行合同所必需的设备和专业技术能力；</w:t>
      </w:r>
    </w:p>
    <w:p w14:paraId="138B1E0F">
      <w:pPr>
        <w:spacing w:line="360" w:lineRule="auto"/>
        <w:ind w:firstLine="480" w:firstLineChars="200"/>
        <w:rPr>
          <w:color w:val="auto"/>
          <w:sz w:val="24"/>
          <w:szCs w:val="21"/>
          <w:highlight w:val="none"/>
        </w:rPr>
      </w:pPr>
      <w:r>
        <w:rPr>
          <w:rFonts w:hint="eastAsia"/>
          <w:color w:val="auto"/>
          <w:sz w:val="24"/>
          <w:szCs w:val="21"/>
          <w:highlight w:val="none"/>
        </w:rPr>
        <w:t>4.我单位有依法缴纳税收和社会保障资金的良好记录；</w:t>
      </w:r>
    </w:p>
    <w:p w14:paraId="1E9CF0D4">
      <w:pPr>
        <w:spacing w:line="360" w:lineRule="auto"/>
        <w:ind w:firstLine="480" w:firstLineChars="200"/>
        <w:rPr>
          <w:color w:val="auto"/>
          <w:sz w:val="24"/>
          <w:szCs w:val="21"/>
          <w:highlight w:val="none"/>
        </w:rPr>
      </w:pPr>
      <w:r>
        <w:rPr>
          <w:rFonts w:hint="eastAsia"/>
          <w:color w:val="auto"/>
          <w:sz w:val="24"/>
          <w:szCs w:val="21"/>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2C6B39B">
      <w:pPr>
        <w:spacing w:line="360" w:lineRule="auto"/>
        <w:ind w:firstLine="480" w:firstLineChars="200"/>
        <w:rPr>
          <w:rFonts w:hint="eastAsia"/>
          <w:bCs/>
          <w:color w:val="auto"/>
          <w:sz w:val="24"/>
          <w:szCs w:val="21"/>
          <w:highlight w:val="none"/>
        </w:rPr>
      </w:pPr>
      <w:r>
        <w:rPr>
          <w:rFonts w:hint="eastAsia"/>
          <w:color w:val="auto"/>
          <w:sz w:val="24"/>
          <w:szCs w:val="21"/>
          <w:highlight w:val="none"/>
        </w:rPr>
        <w:t>6.我单位满足法律、行政法规规定的其他条件。</w:t>
      </w:r>
    </w:p>
    <w:p w14:paraId="47163946">
      <w:pPr>
        <w:spacing w:line="400" w:lineRule="exact"/>
        <w:rPr>
          <w:rFonts w:hint="eastAsia"/>
          <w:color w:val="auto"/>
          <w:sz w:val="28"/>
          <w:highlight w:val="none"/>
        </w:rPr>
      </w:pPr>
    </w:p>
    <w:p w14:paraId="6CF9BE54">
      <w:pPr>
        <w:spacing w:line="360" w:lineRule="auto"/>
        <w:ind w:firstLine="480" w:firstLineChars="200"/>
        <w:jc w:val="right"/>
        <w:rPr>
          <w:rFonts w:hint="eastAsia" w:cs="宋体"/>
          <w:color w:val="auto"/>
          <w:sz w:val="24"/>
          <w:szCs w:val="24"/>
          <w:highlight w:val="none"/>
        </w:rPr>
      </w:pPr>
      <w:r>
        <w:rPr>
          <w:rFonts w:hint="eastAsia" w:cs="宋体"/>
          <w:color w:val="auto"/>
          <w:sz w:val="24"/>
          <w:szCs w:val="24"/>
          <w:highlight w:val="none"/>
        </w:rPr>
        <w:t>供应商：</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（加盖公章）</w:t>
      </w:r>
    </w:p>
    <w:p w14:paraId="60766391">
      <w:pPr>
        <w:spacing w:line="360" w:lineRule="auto"/>
        <w:ind w:firstLine="480" w:firstLineChars="200"/>
        <w:jc w:val="right"/>
        <w:rPr>
          <w:rFonts w:hint="eastAsia" w:cs="宋体"/>
          <w:color w:val="auto"/>
          <w:sz w:val="24"/>
          <w:szCs w:val="24"/>
          <w:highlight w:val="none"/>
        </w:rPr>
      </w:pPr>
      <w:r>
        <w:rPr>
          <w:rFonts w:hint="eastAsia" w:cs="宋体"/>
          <w:color w:val="auto"/>
          <w:sz w:val="24"/>
          <w:szCs w:val="24"/>
          <w:highlight w:val="none"/>
        </w:rPr>
        <w:t>法定代表人或被授权人：</w:t>
      </w:r>
      <w:r>
        <w:rPr>
          <w:rFonts w:hint="eastAsia" w:cs="宋体"/>
          <w:color w:val="auto"/>
          <w:sz w:val="24"/>
          <w:szCs w:val="24"/>
          <w:highlight w:val="none"/>
          <w:u w:val="single"/>
        </w:rPr>
        <w:t xml:space="preserve">          </w:t>
      </w:r>
      <w:r>
        <w:rPr>
          <w:rFonts w:hint="eastAsia" w:cs="宋体"/>
          <w:color w:val="auto"/>
          <w:sz w:val="24"/>
          <w:szCs w:val="24"/>
          <w:highlight w:val="none"/>
        </w:rPr>
        <w:t>（签字或盖章）</w:t>
      </w:r>
    </w:p>
    <w:p w14:paraId="6C5130ED">
      <w:pPr>
        <w:spacing w:line="360" w:lineRule="auto"/>
        <w:ind w:firstLine="1320" w:firstLineChars="550"/>
        <w:jc w:val="right"/>
        <w:rPr>
          <w:rFonts w:hint="eastAsia" w:cs="宋体"/>
          <w:color w:val="auto"/>
          <w:sz w:val="24"/>
          <w:szCs w:val="24"/>
          <w:highlight w:val="none"/>
        </w:rPr>
      </w:pPr>
      <w:r>
        <w:rPr>
          <w:rFonts w:hint="eastAsia" w:cs="宋体"/>
          <w:color w:val="auto"/>
          <w:sz w:val="24"/>
          <w:szCs w:val="24"/>
          <w:highlight w:val="none"/>
        </w:rPr>
        <w:t>年      月     日</w:t>
      </w:r>
    </w:p>
    <w:p w14:paraId="31D552A1">
      <w:pPr>
        <w:snapToGrid w:val="0"/>
        <w:spacing w:line="360" w:lineRule="auto"/>
        <w:jc w:val="center"/>
        <w:outlineLvl w:val="4"/>
        <w:rPr>
          <w:rFonts w:cs="宋体"/>
          <w:color w:val="auto"/>
          <w:sz w:val="24"/>
          <w:szCs w:val="24"/>
          <w:highlight w:val="none"/>
        </w:rPr>
      </w:pPr>
      <w:r>
        <w:rPr>
          <w:color w:val="auto"/>
          <w:highlight w:val="none"/>
        </w:rPr>
        <w:br w:type="page"/>
      </w:r>
      <w:bookmarkStart w:id="11" w:name="_Toc29991"/>
      <w:bookmarkStart w:id="12" w:name="_三、诚信承诺函"/>
      <w:r>
        <w:rPr>
          <w:rFonts w:hint="eastAsia" w:cs="宋体"/>
          <w:b/>
          <w:color w:val="auto"/>
          <w:sz w:val="28"/>
          <w:szCs w:val="28"/>
          <w:highlight w:val="none"/>
        </w:rPr>
        <w:t>4、诚信承诺函</w:t>
      </w:r>
      <w:bookmarkEnd w:id="11"/>
    </w:p>
    <w:bookmarkEnd w:id="12"/>
    <w:p w14:paraId="0720478A">
      <w:pPr>
        <w:spacing w:line="360" w:lineRule="auto"/>
        <w:rPr>
          <w:rFonts w:cs="宋体"/>
          <w:color w:val="auto"/>
          <w:sz w:val="24"/>
          <w:szCs w:val="24"/>
          <w:highlight w:val="none"/>
          <w:u w:val="single"/>
        </w:rPr>
      </w:pPr>
      <w:r>
        <w:rPr>
          <w:rFonts w:hint="eastAsia" w:cs="宋体"/>
          <w:color w:val="auto"/>
          <w:sz w:val="24"/>
          <w:szCs w:val="24"/>
          <w:highlight w:val="none"/>
          <w:u w:val="single"/>
        </w:rPr>
        <w:t>南通市医疗</w:t>
      </w:r>
      <w:r>
        <w:rPr>
          <w:rFonts w:hint="eastAsia" w:cs="宋体"/>
          <w:color w:val="auto"/>
          <w:sz w:val="24"/>
          <w:szCs w:val="24"/>
          <w:highlight w:val="none"/>
          <w:u w:val="single"/>
          <w:lang w:val="en-US" w:eastAsia="zh-CN"/>
        </w:rPr>
        <w:t>保险</w:t>
      </w:r>
      <w:r>
        <w:rPr>
          <w:rFonts w:hint="eastAsia" w:cs="宋体"/>
          <w:color w:val="auto"/>
          <w:sz w:val="24"/>
          <w:szCs w:val="24"/>
          <w:highlight w:val="none"/>
          <w:u w:val="single"/>
        </w:rPr>
        <w:t>基金管理中心：</w:t>
      </w:r>
    </w:p>
    <w:p w14:paraId="7C20429E">
      <w:pPr>
        <w:pStyle w:val="55"/>
        <w:spacing w:line="360" w:lineRule="auto"/>
        <w:ind w:firstLine="512" w:firstLineChars="200"/>
        <w:rPr>
          <w:rFonts w:cs="宋体"/>
          <w:color w:val="auto"/>
          <w:sz w:val="24"/>
          <w:szCs w:val="24"/>
          <w:highlight w:val="none"/>
        </w:rPr>
      </w:pPr>
      <w:r>
        <w:rPr>
          <w:rFonts w:hint="eastAsia" w:cs="宋体"/>
          <w:color w:val="auto"/>
          <w:spacing w:val="8"/>
          <w:sz w:val="24"/>
          <w:szCs w:val="24"/>
          <w:highlight w:val="none"/>
        </w:rPr>
        <w:t xml:space="preserve">我单位参与贵单位组织的 </w:t>
      </w:r>
      <w:r>
        <w:rPr>
          <w:rFonts w:hint="eastAsia" w:cs="宋体"/>
          <w:color w:val="auto"/>
          <w:spacing w:val="8"/>
          <w:sz w:val="24"/>
          <w:szCs w:val="24"/>
          <w:highlight w:val="none"/>
          <w:u w:val="single"/>
        </w:rPr>
        <w:t xml:space="preserve">      </w:t>
      </w:r>
      <w:r>
        <w:rPr>
          <w:rFonts w:hint="eastAsia" w:cs="宋体"/>
          <w:color w:val="auto"/>
          <w:sz w:val="24"/>
          <w:szCs w:val="24"/>
          <w:highlight w:val="none"/>
          <w:u w:val="single"/>
        </w:rPr>
        <w:t>（项目名称</w:t>
      </w:r>
      <w:r>
        <w:rPr>
          <w:rFonts w:hint="eastAsia" w:cs="宋体"/>
          <w:color w:val="auto"/>
          <w:spacing w:val="8"/>
          <w:sz w:val="24"/>
          <w:szCs w:val="24"/>
          <w:highlight w:val="none"/>
          <w:u w:val="single"/>
        </w:rPr>
        <w:t>及编号</w:t>
      </w:r>
      <w:r>
        <w:rPr>
          <w:rFonts w:hint="eastAsia" w:cs="宋体"/>
          <w:color w:val="auto"/>
          <w:sz w:val="24"/>
          <w:szCs w:val="24"/>
          <w:highlight w:val="none"/>
          <w:u w:val="single"/>
        </w:rPr>
        <w:t>）</w:t>
      </w:r>
      <w:r>
        <w:rPr>
          <w:rFonts w:hint="eastAsia" w:cs="宋体"/>
          <w:color w:val="auto"/>
          <w:sz w:val="24"/>
          <w:szCs w:val="24"/>
          <w:highlight w:val="none"/>
        </w:rPr>
        <w:t>的竞谈活动，我单位</w:t>
      </w:r>
      <w:r>
        <w:rPr>
          <w:rFonts w:hint="eastAsia" w:cs="宋体"/>
          <w:color w:val="auto"/>
          <w:spacing w:val="8"/>
          <w:sz w:val="24"/>
          <w:szCs w:val="24"/>
          <w:highlight w:val="none"/>
        </w:rPr>
        <w:t>慎重</w:t>
      </w:r>
      <w:r>
        <w:rPr>
          <w:rFonts w:hint="eastAsia" w:cs="宋体"/>
          <w:color w:val="auto"/>
          <w:sz w:val="24"/>
          <w:szCs w:val="24"/>
          <w:highlight w:val="none"/>
        </w:rPr>
        <w:t>作出以下承诺：</w:t>
      </w:r>
    </w:p>
    <w:p w14:paraId="17FE8451">
      <w:pPr>
        <w:spacing w:line="360" w:lineRule="auto"/>
        <w:ind w:firstLine="480"/>
        <w:textAlignment w:val="baseline"/>
        <w:rPr>
          <w:rFonts w:cs="宋体"/>
          <w:color w:val="auto"/>
          <w:sz w:val="24"/>
          <w:szCs w:val="24"/>
          <w:highlight w:val="none"/>
        </w:rPr>
      </w:pPr>
      <w:r>
        <w:rPr>
          <w:rFonts w:hint="eastAsia" w:cs="宋体"/>
          <w:color w:val="auto"/>
          <w:sz w:val="24"/>
          <w:szCs w:val="24"/>
          <w:highlight w:val="none"/>
        </w:rPr>
        <w:t>1、我方申报的所有资料都是真实、准确、完整的；</w:t>
      </w:r>
    </w:p>
    <w:p w14:paraId="530FF709">
      <w:pPr>
        <w:spacing w:line="360" w:lineRule="auto"/>
        <w:ind w:firstLine="480"/>
        <w:textAlignment w:val="baseline"/>
        <w:rPr>
          <w:rFonts w:cs="宋体"/>
          <w:color w:val="auto"/>
          <w:sz w:val="24"/>
          <w:szCs w:val="24"/>
          <w:highlight w:val="none"/>
        </w:rPr>
      </w:pPr>
      <w:r>
        <w:rPr>
          <w:rFonts w:hint="eastAsia" w:cs="宋体"/>
          <w:color w:val="auto"/>
          <w:sz w:val="24"/>
          <w:szCs w:val="24"/>
          <w:highlight w:val="none"/>
        </w:rPr>
        <w:t>2、我方无资质挂靠或参与串标、围标、及抬标情形；</w:t>
      </w:r>
    </w:p>
    <w:p w14:paraId="2B5778AB">
      <w:pPr>
        <w:spacing w:line="360" w:lineRule="auto"/>
        <w:ind w:firstLine="480"/>
        <w:textAlignment w:val="baseline"/>
        <w:rPr>
          <w:rFonts w:cs="宋体"/>
          <w:color w:val="auto"/>
          <w:sz w:val="24"/>
          <w:szCs w:val="24"/>
          <w:highlight w:val="none"/>
        </w:rPr>
      </w:pPr>
      <w:r>
        <w:rPr>
          <w:rFonts w:hint="eastAsia" w:cs="宋体"/>
          <w:color w:val="auto"/>
          <w:sz w:val="24"/>
          <w:szCs w:val="24"/>
          <w:highlight w:val="none"/>
        </w:rPr>
        <w:t>3、我方没有被各级行政主管部门做出停止市场行为的处罚；</w:t>
      </w:r>
    </w:p>
    <w:p w14:paraId="48F48A0D">
      <w:pPr>
        <w:spacing w:line="360" w:lineRule="auto"/>
        <w:ind w:firstLine="480"/>
        <w:textAlignment w:val="baseline"/>
        <w:rPr>
          <w:rFonts w:cs="宋体"/>
          <w:color w:val="auto"/>
          <w:sz w:val="24"/>
          <w:szCs w:val="24"/>
          <w:highlight w:val="none"/>
        </w:rPr>
      </w:pPr>
      <w:r>
        <w:rPr>
          <w:rFonts w:hint="eastAsia" w:cs="宋体"/>
          <w:color w:val="auto"/>
          <w:sz w:val="24"/>
          <w:szCs w:val="24"/>
          <w:highlight w:val="none"/>
        </w:rPr>
        <w:t>4、若我方</w:t>
      </w:r>
      <w:r>
        <w:rPr>
          <w:rFonts w:hint="eastAsia"/>
          <w:color w:val="auto"/>
          <w:sz w:val="24"/>
          <w:szCs w:val="24"/>
          <w:highlight w:val="none"/>
        </w:rPr>
        <w:t>成交</w:t>
      </w:r>
      <w:r>
        <w:rPr>
          <w:rFonts w:hint="eastAsia" w:cs="宋体"/>
          <w:color w:val="auto"/>
          <w:sz w:val="24"/>
          <w:szCs w:val="24"/>
          <w:highlight w:val="none"/>
        </w:rPr>
        <w:t>，将严格按照规定及时与</w:t>
      </w:r>
      <w:r>
        <w:rPr>
          <w:rFonts w:hint="eastAsia"/>
          <w:color w:val="auto"/>
          <w:sz w:val="24"/>
          <w:szCs w:val="24"/>
          <w:highlight w:val="none"/>
        </w:rPr>
        <w:t>采购</w:t>
      </w:r>
      <w:r>
        <w:rPr>
          <w:rFonts w:hint="eastAsia" w:cs="宋体"/>
          <w:color w:val="auto"/>
          <w:sz w:val="24"/>
          <w:szCs w:val="24"/>
          <w:highlight w:val="none"/>
        </w:rPr>
        <w:t>单位签订合同；</w:t>
      </w:r>
    </w:p>
    <w:p w14:paraId="18D08BD2">
      <w:pPr>
        <w:spacing w:line="360" w:lineRule="auto"/>
        <w:ind w:firstLine="480"/>
        <w:textAlignment w:val="baseline"/>
        <w:rPr>
          <w:rFonts w:cs="宋体"/>
          <w:color w:val="auto"/>
          <w:sz w:val="24"/>
          <w:szCs w:val="24"/>
          <w:highlight w:val="none"/>
        </w:rPr>
      </w:pPr>
      <w:r>
        <w:rPr>
          <w:rFonts w:hint="eastAsia" w:cs="宋体"/>
          <w:color w:val="auto"/>
          <w:sz w:val="24"/>
          <w:szCs w:val="24"/>
          <w:highlight w:val="none"/>
        </w:rPr>
        <w:t>5、若我方</w:t>
      </w:r>
      <w:r>
        <w:rPr>
          <w:rFonts w:hint="eastAsia"/>
          <w:color w:val="auto"/>
          <w:sz w:val="24"/>
          <w:szCs w:val="24"/>
          <w:highlight w:val="none"/>
        </w:rPr>
        <w:t>成交</w:t>
      </w:r>
      <w:r>
        <w:rPr>
          <w:rFonts w:hint="eastAsia" w:cs="宋体"/>
          <w:color w:val="auto"/>
          <w:sz w:val="24"/>
          <w:szCs w:val="24"/>
          <w:highlight w:val="none"/>
        </w:rPr>
        <w:t>，将严格按照响应文件所承诺的报价、质量、供货期等内容组织实施；</w:t>
      </w:r>
    </w:p>
    <w:p w14:paraId="4197B1E9">
      <w:pPr>
        <w:spacing w:line="360" w:lineRule="auto"/>
        <w:ind w:firstLine="480"/>
        <w:textAlignment w:val="baseline"/>
        <w:rPr>
          <w:rFonts w:cs="宋体"/>
          <w:color w:val="auto"/>
          <w:sz w:val="24"/>
          <w:szCs w:val="24"/>
          <w:highlight w:val="none"/>
        </w:rPr>
      </w:pPr>
      <w:r>
        <w:rPr>
          <w:rFonts w:hint="eastAsia" w:cs="宋体"/>
          <w:color w:val="auto"/>
          <w:sz w:val="24"/>
          <w:szCs w:val="24"/>
          <w:highlight w:val="none"/>
        </w:rPr>
        <w:t>若我方违反上述承诺，隐瞒、提供虚假资料或不按响应文件要求组织实施，被贵方发现或被他人举报查实，无条件接受有关行政监督部门做出的取消响应资格、</w:t>
      </w:r>
      <w:r>
        <w:rPr>
          <w:rFonts w:hint="eastAsia"/>
          <w:color w:val="auto"/>
          <w:sz w:val="24"/>
          <w:szCs w:val="24"/>
          <w:highlight w:val="none"/>
        </w:rPr>
        <w:t>成交</w:t>
      </w:r>
      <w:r>
        <w:rPr>
          <w:rFonts w:hint="eastAsia" w:cs="宋体"/>
          <w:color w:val="auto"/>
          <w:sz w:val="24"/>
          <w:szCs w:val="24"/>
          <w:highlight w:val="none"/>
        </w:rPr>
        <w:t>资格、不良行为记录、限制其一定期限内参加采购活动资格等处罚。对造成的损失，任何法律和经济责任完全由我方负责。</w:t>
      </w:r>
    </w:p>
    <w:p w14:paraId="410E88B5">
      <w:pPr>
        <w:pStyle w:val="55"/>
        <w:spacing w:line="360" w:lineRule="auto"/>
        <w:ind w:firstLine="480" w:firstLineChars="200"/>
        <w:jc w:val="both"/>
        <w:rPr>
          <w:rFonts w:hint="eastAsia" w:cs="宋体"/>
          <w:color w:val="auto"/>
          <w:sz w:val="24"/>
          <w:szCs w:val="24"/>
          <w:highlight w:val="none"/>
        </w:rPr>
      </w:pPr>
    </w:p>
    <w:p w14:paraId="4FE4D38B">
      <w:pPr>
        <w:pStyle w:val="55"/>
        <w:spacing w:line="360" w:lineRule="auto"/>
        <w:ind w:firstLine="480" w:firstLineChars="200"/>
        <w:jc w:val="both"/>
        <w:rPr>
          <w:rFonts w:hint="eastAsia" w:cs="宋体"/>
          <w:color w:val="auto"/>
          <w:sz w:val="24"/>
          <w:szCs w:val="24"/>
          <w:highlight w:val="none"/>
        </w:rPr>
      </w:pPr>
    </w:p>
    <w:p w14:paraId="5652D314">
      <w:pPr>
        <w:pStyle w:val="55"/>
        <w:spacing w:line="360" w:lineRule="auto"/>
        <w:ind w:firstLine="480" w:firstLineChars="200"/>
        <w:jc w:val="both"/>
        <w:rPr>
          <w:rFonts w:cs="宋体"/>
          <w:color w:val="auto"/>
          <w:sz w:val="24"/>
          <w:szCs w:val="24"/>
          <w:highlight w:val="none"/>
        </w:rPr>
      </w:pPr>
    </w:p>
    <w:p w14:paraId="64545589">
      <w:pPr>
        <w:spacing w:line="480" w:lineRule="auto"/>
        <w:ind w:firstLine="480" w:firstLineChars="200"/>
        <w:jc w:val="right"/>
        <w:rPr>
          <w:rFonts w:cs="宋体"/>
          <w:color w:val="auto"/>
          <w:sz w:val="24"/>
          <w:szCs w:val="24"/>
          <w:highlight w:val="none"/>
        </w:rPr>
      </w:pPr>
      <w:r>
        <w:rPr>
          <w:rFonts w:hint="eastAsia" w:cs="宋体"/>
          <w:color w:val="auto"/>
          <w:sz w:val="24"/>
          <w:szCs w:val="24"/>
          <w:highlight w:val="none"/>
        </w:rPr>
        <w:t xml:space="preserve">                        供应商：</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（加盖公章）</w:t>
      </w:r>
    </w:p>
    <w:p w14:paraId="7FC26549">
      <w:pPr>
        <w:spacing w:line="480" w:lineRule="auto"/>
        <w:ind w:firstLine="480" w:firstLineChars="200"/>
        <w:jc w:val="right"/>
        <w:rPr>
          <w:rFonts w:cs="宋体"/>
          <w:color w:val="auto"/>
          <w:sz w:val="24"/>
          <w:szCs w:val="24"/>
          <w:highlight w:val="none"/>
        </w:rPr>
      </w:pPr>
      <w:r>
        <w:rPr>
          <w:rFonts w:hint="eastAsia" w:cs="宋体"/>
          <w:color w:val="auto"/>
          <w:sz w:val="24"/>
          <w:szCs w:val="24"/>
          <w:highlight w:val="none"/>
        </w:rPr>
        <w:t>法定代表人或被授权人：</w:t>
      </w:r>
      <w:r>
        <w:rPr>
          <w:rFonts w:hint="eastAsia" w:cs="宋体"/>
          <w:color w:val="auto"/>
          <w:sz w:val="24"/>
          <w:szCs w:val="24"/>
          <w:highlight w:val="none"/>
          <w:u w:val="single"/>
        </w:rPr>
        <w:t xml:space="preserve">          </w:t>
      </w:r>
      <w:r>
        <w:rPr>
          <w:rFonts w:hint="eastAsia" w:cs="宋体"/>
          <w:color w:val="auto"/>
          <w:sz w:val="24"/>
          <w:szCs w:val="24"/>
          <w:highlight w:val="none"/>
        </w:rPr>
        <w:t>（签字或盖章）</w:t>
      </w:r>
    </w:p>
    <w:p w14:paraId="5EA319AE">
      <w:pPr>
        <w:spacing w:line="480" w:lineRule="auto"/>
        <w:ind w:firstLine="1320" w:firstLineChars="550"/>
        <w:jc w:val="right"/>
        <w:rPr>
          <w:rFonts w:cs="宋体"/>
          <w:color w:val="auto"/>
          <w:sz w:val="24"/>
          <w:szCs w:val="24"/>
          <w:highlight w:val="none"/>
        </w:rPr>
      </w:pPr>
      <w:r>
        <w:rPr>
          <w:rFonts w:hint="eastAsia" w:cs="宋体"/>
          <w:color w:val="auto"/>
          <w:sz w:val="24"/>
          <w:szCs w:val="24"/>
          <w:highlight w:val="none"/>
        </w:rPr>
        <w:t>年      月     日</w:t>
      </w:r>
    </w:p>
    <w:p w14:paraId="672BD38A">
      <w:pPr>
        <w:snapToGrid w:val="0"/>
        <w:spacing w:line="360" w:lineRule="auto"/>
        <w:jc w:val="center"/>
        <w:outlineLvl w:val="4"/>
        <w:rPr>
          <w:rFonts w:hint="eastAsia" w:cs="宋体"/>
          <w:b/>
          <w:bCs/>
          <w:color w:val="auto"/>
          <w:sz w:val="24"/>
          <w:highlight w:val="none"/>
        </w:rPr>
      </w:pPr>
      <w:r>
        <w:rPr>
          <w:rFonts w:hint="eastAsia" w:cs="宋体"/>
          <w:color w:val="auto"/>
          <w:sz w:val="24"/>
          <w:highlight w:val="none"/>
        </w:rPr>
        <w:br w:type="page"/>
      </w:r>
      <w:r>
        <w:rPr>
          <w:rFonts w:hint="eastAsia" w:cs="宋体"/>
          <w:b/>
          <w:color w:val="auto"/>
          <w:sz w:val="28"/>
          <w:szCs w:val="28"/>
          <w:highlight w:val="none"/>
        </w:rPr>
        <w:t>5、竞争性谈判响应函</w:t>
      </w:r>
    </w:p>
    <w:p w14:paraId="438C52C8">
      <w:pPr>
        <w:snapToGrid w:val="0"/>
        <w:spacing w:line="360" w:lineRule="auto"/>
        <w:rPr>
          <w:rFonts w:hint="eastAsia" w:cs="宋体"/>
          <w:color w:val="auto"/>
          <w:sz w:val="24"/>
          <w:szCs w:val="24"/>
          <w:highlight w:val="none"/>
        </w:rPr>
      </w:pPr>
      <w:r>
        <w:rPr>
          <w:rFonts w:hint="eastAsia"/>
          <w:color w:val="auto"/>
          <w:sz w:val="24"/>
          <w:szCs w:val="24"/>
          <w:highlight w:val="none"/>
          <w:u w:val="single"/>
        </w:rPr>
        <w:t>南通市医疗</w:t>
      </w:r>
      <w:r>
        <w:rPr>
          <w:rFonts w:hint="eastAsia"/>
          <w:color w:val="auto"/>
          <w:sz w:val="24"/>
          <w:szCs w:val="24"/>
          <w:highlight w:val="none"/>
          <w:u w:val="single"/>
          <w:lang w:val="en-US" w:eastAsia="zh-CN"/>
        </w:rPr>
        <w:t>保险</w:t>
      </w:r>
      <w:r>
        <w:rPr>
          <w:rFonts w:hint="eastAsia"/>
          <w:color w:val="auto"/>
          <w:sz w:val="24"/>
          <w:szCs w:val="24"/>
          <w:highlight w:val="none"/>
          <w:u w:val="single"/>
        </w:rPr>
        <w:t>基金管理中心</w:t>
      </w:r>
      <w:r>
        <w:rPr>
          <w:rFonts w:hint="eastAsia" w:cs="宋体"/>
          <w:color w:val="auto"/>
          <w:sz w:val="24"/>
          <w:szCs w:val="24"/>
          <w:highlight w:val="none"/>
        </w:rPr>
        <w:t>：</w:t>
      </w:r>
    </w:p>
    <w:p w14:paraId="082F4503">
      <w:pPr>
        <w:snapToGrid w:val="0"/>
        <w:spacing w:line="360" w:lineRule="auto"/>
        <w:ind w:firstLine="480" w:firstLineChars="200"/>
        <w:outlineLvl w:val="3"/>
        <w:rPr>
          <w:rFonts w:hint="eastAsia" w:cs="宋体"/>
          <w:color w:val="auto"/>
          <w:sz w:val="24"/>
          <w:szCs w:val="24"/>
          <w:highlight w:val="none"/>
        </w:rPr>
      </w:pPr>
      <w:r>
        <w:rPr>
          <w:rFonts w:hint="eastAsia" w:cs="宋体"/>
          <w:color w:val="auto"/>
          <w:sz w:val="24"/>
          <w:szCs w:val="24"/>
          <w:highlight w:val="none"/>
        </w:rPr>
        <w:t>依据贵单位委托代理机构组织的</w:t>
      </w:r>
      <w:r>
        <w:rPr>
          <w:rFonts w:hint="eastAsia" w:cs="宋体"/>
          <w:color w:val="auto"/>
          <w:sz w:val="24"/>
          <w:szCs w:val="24"/>
          <w:highlight w:val="none"/>
          <w:u w:val="single"/>
        </w:rPr>
        <w:t xml:space="preserve">               </w:t>
      </w:r>
      <w:r>
        <w:rPr>
          <w:rFonts w:hint="eastAsia" w:cs="宋体"/>
          <w:color w:val="auto"/>
          <w:sz w:val="24"/>
          <w:szCs w:val="24"/>
          <w:highlight w:val="none"/>
        </w:rPr>
        <w:t>（谈判项目名称）项目竞争性谈判的邀请，我方授权</w:t>
      </w:r>
      <w:r>
        <w:rPr>
          <w:rFonts w:hint="eastAsia" w:cs="宋体"/>
          <w:color w:val="auto"/>
          <w:sz w:val="24"/>
          <w:szCs w:val="24"/>
          <w:highlight w:val="none"/>
          <w:u w:val="single"/>
        </w:rPr>
        <w:t xml:space="preserve">    </w:t>
      </w:r>
      <w:r>
        <w:rPr>
          <w:rFonts w:hint="eastAsia" w:cs="宋体"/>
          <w:color w:val="auto"/>
          <w:sz w:val="24"/>
          <w:szCs w:val="24"/>
          <w:highlight w:val="none"/>
        </w:rPr>
        <w:t>（姓名）</w:t>
      </w:r>
      <w:r>
        <w:rPr>
          <w:rFonts w:hint="eastAsia" w:cs="宋体"/>
          <w:color w:val="auto"/>
          <w:sz w:val="24"/>
          <w:szCs w:val="24"/>
          <w:highlight w:val="none"/>
          <w:u w:val="single"/>
        </w:rPr>
        <w:t xml:space="preserve">    </w:t>
      </w:r>
      <w:r>
        <w:rPr>
          <w:rFonts w:hint="eastAsia" w:cs="宋体"/>
          <w:color w:val="auto"/>
          <w:sz w:val="24"/>
          <w:szCs w:val="24"/>
          <w:highlight w:val="none"/>
        </w:rPr>
        <w:t>（职务）为全权代表参加该项目的谈判工作，全权处理本次竞争性谈判的有关事宜。同时，我公司声明如下：</w:t>
      </w:r>
    </w:p>
    <w:p w14:paraId="77A52543">
      <w:pPr>
        <w:snapToGrid w:val="0"/>
        <w:spacing w:line="360" w:lineRule="auto"/>
        <w:ind w:firstLine="480" w:firstLineChars="200"/>
        <w:outlineLvl w:val="3"/>
        <w:rPr>
          <w:rFonts w:hint="eastAsia" w:cs="宋体"/>
          <w:color w:val="auto"/>
          <w:sz w:val="24"/>
          <w:szCs w:val="24"/>
          <w:highlight w:val="none"/>
        </w:rPr>
      </w:pPr>
      <w:r>
        <w:rPr>
          <w:rFonts w:hint="eastAsia" w:cs="宋体"/>
          <w:color w:val="auto"/>
          <w:sz w:val="24"/>
          <w:szCs w:val="24"/>
          <w:highlight w:val="none"/>
        </w:rPr>
        <w:t>1、同意并接受竞争性谈判文件的各项要求，遵守竞争性谈判文件中的各项规定，按竞争性谈判文件的要求提供报价。</w:t>
      </w:r>
    </w:p>
    <w:p w14:paraId="3D69561F">
      <w:pPr>
        <w:snapToGrid w:val="0"/>
        <w:spacing w:line="360" w:lineRule="auto"/>
        <w:ind w:firstLine="480" w:firstLineChars="200"/>
        <w:outlineLvl w:val="3"/>
        <w:rPr>
          <w:rFonts w:hint="eastAsia" w:cs="宋体"/>
          <w:color w:val="auto"/>
          <w:sz w:val="24"/>
          <w:szCs w:val="24"/>
          <w:highlight w:val="none"/>
        </w:rPr>
      </w:pPr>
      <w:r>
        <w:rPr>
          <w:rFonts w:hint="eastAsia" w:cs="宋体"/>
          <w:color w:val="auto"/>
          <w:sz w:val="24"/>
          <w:szCs w:val="24"/>
          <w:highlight w:val="none"/>
        </w:rPr>
        <w:t>2、我公司已经详细阅读了竞争性谈判文件的全部内容，我方已完全清晰理解竞争性谈判文件的要求，不存在任何含糊不清和误解之处，同意放弃对竞争性谈判文件所表述的内容提出异议和质疑的权利。</w:t>
      </w:r>
    </w:p>
    <w:p w14:paraId="09DEB0E4">
      <w:pPr>
        <w:snapToGrid w:val="0"/>
        <w:spacing w:line="360" w:lineRule="auto"/>
        <w:ind w:firstLine="480" w:firstLineChars="200"/>
        <w:outlineLvl w:val="3"/>
        <w:rPr>
          <w:rFonts w:hint="eastAsia" w:cs="宋体"/>
          <w:color w:val="auto"/>
          <w:sz w:val="24"/>
          <w:szCs w:val="24"/>
          <w:highlight w:val="none"/>
        </w:rPr>
      </w:pPr>
      <w:r>
        <w:rPr>
          <w:rFonts w:hint="eastAsia" w:cs="宋体"/>
          <w:color w:val="auto"/>
          <w:sz w:val="24"/>
          <w:szCs w:val="24"/>
          <w:highlight w:val="none"/>
        </w:rPr>
        <w:t>3、我公司已毫无保留地向贵方提供一切所需的证明材料。</w:t>
      </w:r>
    </w:p>
    <w:p w14:paraId="55A19B9E">
      <w:pPr>
        <w:snapToGrid w:val="0"/>
        <w:spacing w:line="360" w:lineRule="auto"/>
        <w:ind w:firstLine="480" w:firstLineChars="200"/>
        <w:outlineLvl w:val="3"/>
        <w:rPr>
          <w:rFonts w:hint="eastAsia" w:cs="宋体"/>
          <w:color w:val="auto"/>
          <w:sz w:val="24"/>
          <w:szCs w:val="24"/>
          <w:highlight w:val="none"/>
        </w:rPr>
      </w:pPr>
      <w:r>
        <w:rPr>
          <w:rFonts w:hint="eastAsia" w:cs="宋体"/>
          <w:color w:val="auto"/>
          <w:sz w:val="24"/>
          <w:szCs w:val="24"/>
          <w:highlight w:val="none"/>
        </w:rPr>
        <w:t>4、我公司承诺在本次谈判响应中提供的一切文件，无论是原件还是复印件均真实有效，绝无任何虚假、伪造和夸大</w:t>
      </w:r>
      <w:r>
        <w:rPr>
          <w:rFonts w:hint="eastAsia" w:cs="宋体"/>
          <w:color w:val="auto"/>
          <w:sz w:val="24"/>
          <w:szCs w:val="24"/>
          <w:highlight w:val="none"/>
          <w:lang w:eastAsia="zh-CN"/>
        </w:rPr>
        <w:t>的成分</w:t>
      </w:r>
      <w:r>
        <w:rPr>
          <w:rFonts w:hint="eastAsia" w:cs="宋体"/>
          <w:color w:val="auto"/>
          <w:sz w:val="24"/>
          <w:szCs w:val="24"/>
          <w:highlight w:val="none"/>
        </w:rPr>
        <w:t>。否则，愿承担相应的后果和法律责任。</w:t>
      </w:r>
    </w:p>
    <w:p w14:paraId="6AC2C4F1">
      <w:pPr>
        <w:snapToGrid w:val="0"/>
        <w:spacing w:line="360" w:lineRule="auto"/>
        <w:ind w:firstLine="480" w:firstLineChars="200"/>
        <w:outlineLvl w:val="3"/>
        <w:rPr>
          <w:rFonts w:hint="eastAsia" w:cs="宋体"/>
          <w:b/>
          <w:color w:val="auto"/>
          <w:sz w:val="24"/>
          <w:szCs w:val="24"/>
          <w:highlight w:val="none"/>
        </w:rPr>
      </w:pPr>
      <w:r>
        <w:rPr>
          <w:rFonts w:hint="eastAsia" w:cs="宋体"/>
          <w:color w:val="auto"/>
          <w:sz w:val="24"/>
          <w:szCs w:val="24"/>
          <w:highlight w:val="none"/>
        </w:rPr>
        <w:t>5、</w:t>
      </w:r>
      <w:r>
        <w:rPr>
          <w:rFonts w:hint="eastAsia" w:cs="宋体"/>
          <w:b/>
          <w:color w:val="auto"/>
          <w:sz w:val="24"/>
          <w:szCs w:val="24"/>
          <w:highlight w:val="none"/>
        </w:rPr>
        <w:t>我公司尊重谈判小组所作的评定结果，同时清</w:t>
      </w:r>
      <w:r>
        <w:rPr>
          <w:rFonts w:hint="eastAsia" w:cs="宋体"/>
          <w:b/>
          <w:color w:val="auto"/>
          <w:sz w:val="24"/>
          <w:szCs w:val="24"/>
          <w:highlight w:val="none"/>
          <w:lang w:eastAsia="zh-CN"/>
        </w:rPr>
        <w:t>楚地理解</w:t>
      </w:r>
      <w:r>
        <w:rPr>
          <w:rFonts w:hint="eastAsia" w:cs="宋体"/>
          <w:b/>
          <w:color w:val="auto"/>
          <w:sz w:val="24"/>
          <w:szCs w:val="24"/>
          <w:highlight w:val="none"/>
        </w:rPr>
        <w:t>报价最低并非意味着必定获得成交资格。</w:t>
      </w:r>
    </w:p>
    <w:p w14:paraId="003E4FBA">
      <w:pPr>
        <w:snapToGrid w:val="0"/>
        <w:spacing w:line="360" w:lineRule="auto"/>
        <w:ind w:firstLine="480" w:firstLineChars="200"/>
        <w:outlineLvl w:val="3"/>
        <w:rPr>
          <w:rFonts w:hint="eastAsia" w:cs="宋体"/>
          <w:color w:val="auto"/>
          <w:sz w:val="24"/>
          <w:szCs w:val="24"/>
          <w:highlight w:val="none"/>
        </w:rPr>
      </w:pPr>
      <w:r>
        <w:rPr>
          <w:rFonts w:cs="宋体"/>
          <w:color w:val="auto"/>
          <w:sz w:val="24"/>
          <w:szCs w:val="24"/>
          <w:highlight w:val="none"/>
        </w:rPr>
        <w:t>6</w:t>
      </w:r>
      <w:r>
        <w:rPr>
          <w:rFonts w:hint="eastAsia" w:cs="宋体"/>
          <w:color w:val="auto"/>
          <w:sz w:val="24"/>
          <w:szCs w:val="24"/>
          <w:highlight w:val="none"/>
        </w:rPr>
        <w:t>、一旦成交，我方承诺无正当理由拒绝签订合同，将被贵方取消成交资格，同意贵方将谈判保证金作为违约金全额不予退还的处理。</w:t>
      </w:r>
    </w:p>
    <w:p w14:paraId="2FA8F43C">
      <w:pPr>
        <w:snapToGrid w:val="0"/>
        <w:spacing w:line="360" w:lineRule="auto"/>
        <w:ind w:firstLine="480" w:firstLineChars="200"/>
        <w:outlineLvl w:val="3"/>
        <w:rPr>
          <w:rFonts w:hint="eastAsia" w:cs="宋体"/>
          <w:color w:val="auto"/>
          <w:sz w:val="24"/>
          <w:szCs w:val="24"/>
          <w:highlight w:val="none"/>
        </w:rPr>
      </w:pPr>
      <w:r>
        <w:rPr>
          <w:rFonts w:cs="宋体"/>
          <w:color w:val="auto"/>
          <w:sz w:val="24"/>
          <w:szCs w:val="24"/>
          <w:highlight w:val="none"/>
        </w:rPr>
        <w:t>7</w:t>
      </w:r>
      <w:r>
        <w:rPr>
          <w:rFonts w:hint="eastAsia" w:cs="宋体"/>
          <w:color w:val="auto"/>
          <w:sz w:val="24"/>
          <w:szCs w:val="24"/>
          <w:highlight w:val="none"/>
        </w:rPr>
        <w:t>、</w:t>
      </w:r>
      <w:r>
        <w:rPr>
          <w:rFonts w:hint="eastAsia" w:cs="宋体"/>
          <w:b/>
          <w:color w:val="auto"/>
          <w:sz w:val="24"/>
          <w:szCs w:val="24"/>
          <w:highlight w:val="none"/>
        </w:rPr>
        <w:t>一旦成交，我方将根据竞争性谈判文件的规定，严格履行合同规定的责任和义务，并保证在竞争性谈判文件中规定的时间期限内完成合同项目。</w:t>
      </w:r>
    </w:p>
    <w:p w14:paraId="6E293DDE">
      <w:pPr>
        <w:snapToGrid w:val="0"/>
        <w:spacing w:line="360" w:lineRule="auto"/>
        <w:jc w:val="right"/>
        <w:outlineLvl w:val="3"/>
        <w:rPr>
          <w:rFonts w:hint="eastAsia" w:cs="宋体"/>
          <w:color w:val="auto"/>
          <w:sz w:val="24"/>
          <w:szCs w:val="24"/>
          <w:highlight w:val="none"/>
        </w:rPr>
      </w:pPr>
      <w:r>
        <w:rPr>
          <w:rFonts w:hint="eastAsia" w:cs="宋体"/>
          <w:color w:val="auto"/>
          <w:sz w:val="24"/>
          <w:szCs w:val="24"/>
          <w:highlight w:val="none"/>
        </w:rPr>
        <w:t>竞争性谈判响应单位：</w:t>
      </w:r>
      <w:r>
        <w:rPr>
          <w:rFonts w:hint="eastAsia" w:cs="宋体"/>
          <w:color w:val="auto"/>
          <w:sz w:val="24"/>
          <w:szCs w:val="24"/>
          <w:highlight w:val="none"/>
          <w:u w:val="single"/>
        </w:rPr>
        <w:t xml:space="preserve">                    </w:t>
      </w:r>
      <w:r>
        <w:rPr>
          <w:rFonts w:hint="eastAsia" w:cs="宋体"/>
          <w:color w:val="auto"/>
          <w:sz w:val="24"/>
          <w:szCs w:val="24"/>
          <w:highlight w:val="none"/>
        </w:rPr>
        <w:t>（加盖公章）</w:t>
      </w:r>
    </w:p>
    <w:p w14:paraId="1B20E610">
      <w:pPr>
        <w:snapToGrid w:val="0"/>
        <w:spacing w:line="360" w:lineRule="auto"/>
        <w:jc w:val="right"/>
        <w:outlineLvl w:val="3"/>
        <w:rPr>
          <w:rFonts w:hint="eastAsia" w:cs="宋体"/>
          <w:color w:val="auto"/>
          <w:sz w:val="24"/>
          <w:szCs w:val="24"/>
          <w:highlight w:val="none"/>
        </w:rPr>
      </w:pPr>
      <w:r>
        <w:rPr>
          <w:rFonts w:hint="eastAsia" w:cs="宋体"/>
          <w:color w:val="auto"/>
          <w:sz w:val="24"/>
          <w:szCs w:val="24"/>
          <w:highlight w:val="none"/>
        </w:rPr>
        <w:t>法定代表人或被授权人：</w:t>
      </w:r>
      <w:r>
        <w:rPr>
          <w:rFonts w:hint="eastAsia" w:cs="宋体"/>
          <w:color w:val="auto"/>
          <w:sz w:val="24"/>
          <w:szCs w:val="24"/>
          <w:highlight w:val="none"/>
          <w:u w:val="single"/>
        </w:rPr>
        <w:t xml:space="preserve">         </w:t>
      </w:r>
      <w:r>
        <w:rPr>
          <w:rFonts w:hint="eastAsia" w:cs="宋体"/>
          <w:color w:val="auto"/>
          <w:sz w:val="24"/>
          <w:szCs w:val="24"/>
          <w:highlight w:val="none"/>
        </w:rPr>
        <w:t>（签字或盖章）</w:t>
      </w:r>
    </w:p>
    <w:p w14:paraId="7E3F235F">
      <w:pPr>
        <w:snapToGrid w:val="0"/>
        <w:spacing w:line="360" w:lineRule="auto"/>
        <w:jc w:val="right"/>
        <w:outlineLvl w:val="3"/>
        <w:rPr>
          <w:rFonts w:hint="eastAsia" w:cs="宋体"/>
          <w:color w:val="auto"/>
          <w:sz w:val="24"/>
          <w:szCs w:val="24"/>
          <w:highlight w:val="none"/>
        </w:rPr>
      </w:pPr>
      <w:r>
        <w:rPr>
          <w:rFonts w:hint="eastAsia" w:cs="宋体"/>
          <w:color w:val="auto"/>
          <w:sz w:val="24"/>
          <w:szCs w:val="24"/>
          <w:highlight w:val="none"/>
        </w:rPr>
        <w:t xml:space="preserve"> 年      月     日</w:t>
      </w:r>
    </w:p>
    <w:p w14:paraId="3F7692CB">
      <w:pPr>
        <w:snapToGrid w:val="0"/>
        <w:spacing w:line="360" w:lineRule="auto"/>
        <w:outlineLvl w:val="3"/>
        <w:rPr>
          <w:rFonts w:hint="eastAsia" w:cs="宋体"/>
          <w:color w:val="auto"/>
          <w:sz w:val="24"/>
          <w:szCs w:val="24"/>
          <w:highlight w:val="none"/>
        </w:rPr>
      </w:pPr>
      <w:r>
        <w:rPr>
          <w:rFonts w:hint="eastAsia" w:cs="宋体"/>
          <w:color w:val="auto"/>
          <w:sz w:val="24"/>
          <w:szCs w:val="24"/>
          <w:highlight w:val="none"/>
        </w:rPr>
        <w:t xml:space="preserve"> </w:t>
      </w:r>
    </w:p>
    <w:p w14:paraId="2A349E56">
      <w:pPr>
        <w:pStyle w:val="52"/>
        <w:tabs>
          <w:tab w:val="left" w:pos="5665"/>
          <w:tab w:val="right" w:pos="8360"/>
        </w:tabs>
        <w:spacing w:line="360" w:lineRule="auto"/>
        <w:ind w:right="42"/>
        <w:rPr>
          <w:rFonts w:hint="eastAsia" w:ascii="Times New Roman" w:hAnsi="Times New Roman" w:cs="宋体"/>
          <w:color w:val="auto"/>
          <w:sz w:val="24"/>
          <w:highlight w:val="none"/>
        </w:rPr>
      </w:pPr>
    </w:p>
    <w:p w14:paraId="398C0FB9">
      <w:pPr>
        <w:spacing w:line="360" w:lineRule="auto"/>
        <w:ind w:left="487"/>
        <w:jc w:val="center"/>
        <w:outlineLvl w:val="3"/>
        <w:rPr>
          <w:rFonts w:hint="eastAsia" w:eastAsia="宋体" w:cs="宋体"/>
          <w:b/>
          <w:bCs/>
          <w:color w:val="auto"/>
          <w:sz w:val="28"/>
          <w:szCs w:val="28"/>
          <w:highlight w:val="none"/>
          <w:lang w:eastAsia="zh-CN"/>
        </w:rPr>
      </w:pPr>
    </w:p>
    <w:p w14:paraId="0B6107D4">
      <w:pPr>
        <w:pStyle w:val="2"/>
        <w:rPr>
          <w:rFonts w:hint="eastAsia"/>
          <w:color w:val="auto"/>
          <w:highlight w:val="none"/>
          <w:lang w:eastAsia="zh-CN"/>
        </w:rPr>
      </w:pPr>
    </w:p>
    <w:p w14:paraId="7C5FDF80">
      <w:pPr>
        <w:snapToGrid w:val="0"/>
        <w:spacing w:line="360" w:lineRule="auto"/>
        <w:jc w:val="center"/>
        <w:outlineLvl w:val="4"/>
        <w:rPr>
          <w:b/>
          <w:bCs/>
          <w:color w:val="auto"/>
          <w:sz w:val="24"/>
          <w:szCs w:val="21"/>
          <w:highlight w:val="none"/>
        </w:rPr>
      </w:pPr>
      <w:r>
        <w:rPr>
          <w:color w:val="auto"/>
          <w:highlight w:val="none"/>
        </w:rPr>
        <w:br w:type="page"/>
      </w:r>
      <w:r>
        <w:rPr>
          <w:rFonts w:hint="eastAsia" w:cs="宋体"/>
          <w:b/>
          <w:color w:val="auto"/>
          <w:sz w:val="28"/>
          <w:szCs w:val="28"/>
          <w:highlight w:val="none"/>
        </w:rPr>
        <w:t>6、供应商情况表</w:t>
      </w:r>
    </w:p>
    <w:p w14:paraId="6B725456">
      <w:pPr>
        <w:widowControl/>
        <w:overflowPunct w:val="0"/>
        <w:adjustRightInd w:val="0"/>
        <w:jc w:val="left"/>
        <w:textAlignment w:val="baseline"/>
        <w:rPr>
          <w:color w:val="auto"/>
          <w:kern w:val="0"/>
          <w:szCs w:val="21"/>
          <w:highlight w:val="none"/>
        </w:rPr>
      </w:pPr>
      <w:r>
        <w:rPr>
          <w:rFonts w:hint="eastAsia"/>
          <w:color w:val="auto"/>
          <w:kern w:val="0"/>
          <w:szCs w:val="21"/>
          <w:highlight w:val="none"/>
        </w:rPr>
        <w:t>供应商（公章）：</w:t>
      </w:r>
      <w:r>
        <w:rPr>
          <w:color w:val="auto"/>
          <w:kern w:val="0"/>
          <w:szCs w:val="21"/>
          <w:highlight w:val="none"/>
        </w:rPr>
        <w:t xml:space="preserve">                       </w:t>
      </w:r>
    </w:p>
    <w:tbl>
      <w:tblPr>
        <w:tblStyle w:val="26"/>
        <w:tblW w:w="90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0"/>
        <w:gridCol w:w="459"/>
        <w:gridCol w:w="459"/>
        <w:gridCol w:w="630"/>
        <w:gridCol w:w="1378"/>
        <w:gridCol w:w="469"/>
        <w:gridCol w:w="785"/>
        <w:gridCol w:w="751"/>
        <w:gridCol w:w="621"/>
        <w:gridCol w:w="1779"/>
      </w:tblGrid>
      <w:tr w14:paraId="04A42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609" w:type="dxa"/>
            <w:vAlign w:val="center"/>
          </w:tcPr>
          <w:p w14:paraId="06066768">
            <w:pPr>
              <w:widowControl/>
              <w:overflowPunct w:val="0"/>
              <w:adjustRightInd w:val="0"/>
              <w:spacing w:line="400" w:lineRule="exact"/>
              <w:jc w:val="center"/>
              <w:textAlignment w:val="baseline"/>
              <w:rPr>
                <w:color w:val="auto"/>
                <w:kern w:val="0"/>
                <w:szCs w:val="21"/>
                <w:highlight w:val="none"/>
              </w:rPr>
            </w:pPr>
            <w:r>
              <w:rPr>
                <w:color w:val="auto"/>
                <w:kern w:val="0"/>
                <w:szCs w:val="21"/>
                <w:highlight w:val="none"/>
              </w:rPr>
              <w:t>1</w:t>
            </w:r>
          </w:p>
        </w:tc>
        <w:tc>
          <w:tcPr>
            <w:tcW w:w="1519" w:type="dxa"/>
            <w:gridSpan w:val="2"/>
            <w:tcBorders>
              <w:right w:val="single" w:color="auto" w:sz="4" w:space="0"/>
            </w:tcBorders>
            <w:vAlign w:val="center"/>
          </w:tcPr>
          <w:p w14:paraId="5EF12882">
            <w:pPr>
              <w:widowControl/>
              <w:overflowPunct w:val="0"/>
              <w:adjustRightInd w:val="0"/>
              <w:spacing w:line="400" w:lineRule="exact"/>
              <w:jc w:val="center"/>
              <w:textAlignment w:val="baseline"/>
              <w:rPr>
                <w:color w:val="auto"/>
                <w:kern w:val="0"/>
                <w:szCs w:val="21"/>
                <w:highlight w:val="none"/>
              </w:rPr>
            </w:pPr>
            <w:r>
              <w:rPr>
                <w:rFonts w:hint="eastAsia"/>
                <w:color w:val="auto"/>
                <w:kern w:val="0"/>
                <w:szCs w:val="21"/>
                <w:highlight w:val="none"/>
              </w:rPr>
              <w:t>企业法人</w:t>
            </w:r>
          </w:p>
        </w:tc>
        <w:tc>
          <w:tcPr>
            <w:tcW w:w="2936" w:type="dxa"/>
            <w:gridSpan w:val="4"/>
            <w:tcBorders>
              <w:left w:val="single" w:color="auto" w:sz="4" w:space="0"/>
            </w:tcBorders>
            <w:vAlign w:val="center"/>
          </w:tcPr>
          <w:p w14:paraId="3791B4D3">
            <w:pPr>
              <w:widowControl/>
              <w:overflowPunct w:val="0"/>
              <w:adjustRightInd w:val="0"/>
              <w:spacing w:line="400" w:lineRule="exact"/>
              <w:jc w:val="center"/>
              <w:textAlignment w:val="baseline"/>
              <w:rPr>
                <w:color w:val="auto"/>
                <w:kern w:val="0"/>
                <w:szCs w:val="21"/>
                <w:highlight w:val="none"/>
              </w:rPr>
            </w:pPr>
          </w:p>
        </w:tc>
        <w:tc>
          <w:tcPr>
            <w:tcW w:w="1536" w:type="dxa"/>
            <w:gridSpan w:val="2"/>
            <w:vAlign w:val="center"/>
          </w:tcPr>
          <w:p w14:paraId="67CA7EC8">
            <w:pPr>
              <w:widowControl/>
              <w:overflowPunct w:val="0"/>
              <w:adjustRightInd w:val="0"/>
              <w:spacing w:line="400" w:lineRule="exact"/>
              <w:jc w:val="center"/>
              <w:textAlignment w:val="baseline"/>
              <w:rPr>
                <w:color w:val="auto"/>
                <w:kern w:val="0"/>
                <w:szCs w:val="21"/>
                <w:highlight w:val="none"/>
              </w:rPr>
            </w:pPr>
            <w:r>
              <w:rPr>
                <w:rFonts w:hint="eastAsia"/>
                <w:color w:val="auto"/>
                <w:kern w:val="0"/>
                <w:szCs w:val="21"/>
                <w:highlight w:val="none"/>
              </w:rPr>
              <w:t>公司成立日期</w:t>
            </w:r>
          </w:p>
        </w:tc>
        <w:tc>
          <w:tcPr>
            <w:tcW w:w="2400" w:type="dxa"/>
            <w:gridSpan w:val="2"/>
            <w:vAlign w:val="center"/>
          </w:tcPr>
          <w:p w14:paraId="38A3013D">
            <w:pPr>
              <w:widowControl/>
              <w:overflowPunct w:val="0"/>
              <w:adjustRightInd w:val="0"/>
              <w:spacing w:line="400" w:lineRule="exact"/>
              <w:textAlignment w:val="baseline"/>
              <w:rPr>
                <w:color w:val="auto"/>
                <w:kern w:val="0"/>
                <w:szCs w:val="21"/>
                <w:highlight w:val="none"/>
              </w:rPr>
            </w:pPr>
          </w:p>
        </w:tc>
      </w:tr>
      <w:tr w14:paraId="58D38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609" w:type="dxa"/>
            <w:vAlign w:val="center"/>
          </w:tcPr>
          <w:p w14:paraId="0931818E">
            <w:pPr>
              <w:widowControl/>
              <w:overflowPunct w:val="0"/>
              <w:adjustRightInd w:val="0"/>
              <w:spacing w:line="400" w:lineRule="exact"/>
              <w:jc w:val="center"/>
              <w:textAlignment w:val="baseline"/>
              <w:rPr>
                <w:color w:val="auto"/>
                <w:kern w:val="0"/>
                <w:szCs w:val="21"/>
                <w:highlight w:val="none"/>
              </w:rPr>
            </w:pPr>
            <w:r>
              <w:rPr>
                <w:color w:val="auto"/>
                <w:kern w:val="0"/>
                <w:szCs w:val="21"/>
                <w:highlight w:val="none"/>
              </w:rPr>
              <w:t>2</w:t>
            </w:r>
          </w:p>
        </w:tc>
        <w:tc>
          <w:tcPr>
            <w:tcW w:w="1519" w:type="dxa"/>
            <w:gridSpan w:val="2"/>
            <w:tcBorders>
              <w:right w:val="single" w:color="auto" w:sz="4" w:space="0"/>
            </w:tcBorders>
            <w:vAlign w:val="center"/>
          </w:tcPr>
          <w:p w14:paraId="4AE3EDE2">
            <w:pPr>
              <w:widowControl/>
              <w:overflowPunct w:val="0"/>
              <w:adjustRightInd w:val="0"/>
              <w:spacing w:line="400" w:lineRule="exact"/>
              <w:jc w:val="center"/>
              <w:textAlignment w:val="baseline"/>
              <w:rPr>
                <w:color w:val="auto"/>
                <w:kern w:val="0"/>
                <w:szCs w:val="21"/>
                <w:highlight w:val="none"/>
              </w:rPr>
            </w:pPr>
            <w:r>
              <w:rPr>
                <w:rFonts w:hint="eastAsia"/>
                <w:color w:val="auto"/>
                <w:kern w:val="0"/>
                <w:szCs w:val="21"/>
                <w:highlight w:val="none"/>
              </w:rPr>
              <w:t>总部地址</w:t>
            </w:r>
          </w:p>
        </w:tc>
        <w:tc>
          <w:tcPr>
            <w:tcW w:w="6872" w:type="dxa"/>
            <w:gridSpan w:val="8"/>
            <w:tcBorders>
              <w:left w:val="single" w:color="auto" w:sz="4" w:space="0"/>
            </w:tcBorders>
            <w:vAlign w:val="center"/>
          </w:tcPr>
          <w:p w14:paraId="4E8CE22C">
            <w:pPr>
              <w:widowControl/>
              <w:overflowPunct w:val="0"/>
              <w:adjustRightInd w:val="0"/>
              <w:spacing w:line="400" w:lineRule="exact"/>
              <w:jc w:val="center"/>
              <w:textAlignment w:val="baseline"/>
              <w:rPr>
                <w:color w:val="auto"/>
                <w:kern w:val="0"/>
                <w:szCs w:val="21"/>
                <w:highlight w:val="none"/>
              </w:rPr>
            </w:pPr>
          </w:p>
        </w:tc>
      </w:tr>
      <w:tr w14:paraId="3756B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609" w:type="dxa"/>
            <w:vAlign w:val="center"/>
          </w:tcPr>
          <w:p w14:paraId="1AA372FE">
            <w:pPr>
              <w:widowControl/>
              <w:overflowPunct w:val="0"/>
              <w:adjustRightInd w:val="0"/>
              <w:spacing w:line="400" w:lineRule="exact"/>
              <w:jc w:val="center"/>
              <w:textAlignment w:val="baseline"/>
              <w:rPr>
                <w:color w:val="auto"/>
                <w:kern w:val="0"/>
                <w:szCs w:val="21"/>
                <w:highlight w:val="none"/>
              </w:rPr>
            </w:pPr>
            <w:r>
              <w:rPr>
                <w:color w:val="auto"/>
                <w:kern w:val="0"/>
                <w:szCs w:val="21"/>
                <w:highlight w:val="none"/>
              </w:rPr>
              <w:t>3</w:t>
            </w:r>
          </w:p>
        </w:tc>
        <w:tc>
          <w:tcPr>
            <w:tcW w:w="1978" w:type="dxa"/>
            <w:gridSpan w:val="3"/>
            <w:tcBorders>
              <w:right w:val="single" w:color="auto" w:sz="4" w:space="0"/>
            </w:tcBorders>
            <w:vAlign w:val="center"/>
          </w:tcPr>
          <w:p w14:paraId="3B65C957">
            <w:pPr>
              <w:widowControl/>
              <w:overflowPunct w:val="0"/>
              <w:adjustRightInd w:val="0"/>
              <w:spacing w:line="400" w:lineRule="exact"/>
              <w:jc w:val="center"/>
              <w:textAlignment w:val="baseline"/>
              <w:rPr>
                <w:color w:val="auto"/>
                <w:kern w:val="0"/>
                <w:szCs w:val="21"/>
                <w:highlight w:val="none"/>
              </w:rPr>
            </w:pPr>
            <w:r>
              <w:rPr>
                <w:rFonts w:hint="eastAsia"/>
                <w:color w:val="auto"/>
                <w:kern w:val="0"/>
                <w:szCs w:val="21"/>
                <w:highlight w:val="none"/>
              </w:rPr>
              <w:t>当地代表处地址</w:t>
            </w:r>
          </w:p>
        </w:tc>
        <w:tc>
          <w:tcPr>
            <w:tcW w:w="6413" w:type="dxa"/>
            <w:gridSpan w:val="7"/>
            <w:tcBorders>
              <w:left w:val="single" w:color="auto" w:sz="4" w:space="0"/>
            </w:tcBorders>
            <w:vAlign w:val="center"/>
          </w:tcPr>
          <w:p w14:paraId="7DC83FC7">
            <w:pPr>
              <w:widowControl/>
              <w:overflowPunct w:val="0"/>
              <w:adjustRightInd w:val="0"/>
              <w:spacing w:line="400" w:lineRule="exact"/>
              <w:textAlignment w:val="baseline"/>
              <w:rPr>
                <w:color w:val="auto"/>
                <w:kern w:val="0"/>
                <w:szCs w:val="21"/>
                <w:highlight w:val="none"/>
              </w:rPr>
            </w:pPr>
          </w:p>
        </w:tc>
      </w:tr>
      <w:tr w14:paraId="651E7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609" w:type="dxa"/>
            <w:vAlign w:val="center"/>
          </w:tcPr>
          <w:p w14:paraId="5DF3F82E">
            <w:pPr>
              <w:widowControl/>
              <w:overflowPunct w:val="0"/>
              <w:adjustRightInd w:val="0"/>
              <w:spacing w:line="400" w:lineRule="exact"/>
              <w:jc w:val="center"/>
              <w:textAlignment w:val="baseline"/>
              <w:rPr>
                <w:color w:val="auto"/>
                <w:kern w:val="0"/>
                <w:szCs w:val="21"/>
                <w:highlight w:val="none"/>
              </w:rPr>
            </w:pPr>
            <w:r>
              <w:rPr>
                <w:color w:val="auto"/>
                <w:kern w:val="0"/>
                <w:szCs w:val="21"/>
                <w:highlight w:val="none"/>
              </w:rPr>
              <w:t>4</w:t>
            </w:r>
          </w:p>
        </w:tc>
        <w:tc>
          <w:tcPr>
            <w:tcW w:w="1060" w:type="dxa"/>
            <w:tcBorders>
              <w:right w:val="single" w:color="auto" w:sz="4" w:space="0"/>
            </w:tcBorders>
            <w:vAlign w:val="center"/>
          </w:tcPr>
          <w:p w14:paraId="121109DF">
            <w:pPr>
              <w:widowControl/>
              <w:overflowPunct w:val="0"/>
              <w:adjustRightInd w:val="0"/>
              <w:spacing w:line="400" w:lineRule="exact"/>
              <w:jc w:val="center"/>
              <w:textAlignment w:val="baseline"/>
              <w:rPr>
                <w:color w:val="auto"/>
                <w:kern w:val="0"/>
                <w:szCs w:val="21"/>
                <w:highlight w:val="none"/>
              </w:rPr>
            </w:pPr>
            <w:r>
              <w:rPr>
                <w:rFonts w:hint="eastAsia"/>
                <w:color w:val="auto"/>
                <w:kern w:val="0"/>
                <w:szCs w:val="21"/>
                <w:highlight w:val="none"/>
              </w:rPr>
              <w:t>电话</w:t>
            </w:r>
          </w:p>
        </w:tc>
        <w:tc>
          <w:tcPr>
            <w:tcW w:w="2926" w:type="dxa"/>
            <w:gridSpan w:val="4"/>
            <w:tcBorders>
              <w:left w:val="single" w:color="auto" w:sz="4" w:space="0"/>
            </w:tcBorders>
            <w:vAlign w:val="center"/>
          </w:tcPr>
          <w:p w14:paraId="614D4C63">
            <w:pPr>
              <w:widowControl/>
              <w:overflowPunct w:val="0"/>
              <w:adjustRightInd w:val="0"/>
              <w:spacing w:line="400" w:lineRule="exact"/>
              <w:textAlignment w:val="baseline"/>
              <w:rPr>
                <w:color w:val="auto"/>
                <w:kern w:val="0"/>
                <w:szCs w:val="21"/>
                <w:highlight w:val="none"/>
              </w:rPr>
            </w:pPr>
          </w:p>
        </w:tc>
        <w:tc>
          <w:tcPr>
            <w:tcW w:w="1254" w:type="dxa"/>
            <w:gridSpan w:val="2"/>
            <w:tcBorders>
              <w:right w:val="single" w:color="auto" w:sz="4" w:space="0"/>
            </w:tcBorders>
            <w:vAlign w:val="center"/>
          </w:tcPr>
          <w:p w14:paraId="715D8D7C">
            <w:pPr>
              <w:widowControl/>
              <w:overflowPunct w:val="0"/>
              <w:adjustRightInd w:val="0"/>
              <w:spacing w:line="400" w:lineRule="exact"/>
              <w:jc w:val="center"/>
              <w:textAlignment w:val="baseline"/>
              <w:rPr>
                <w:color w:val="auto"/>
                <w:kern w:val="0"/>
                <w:szCs w:val="21"/>
                <w:highlight w:val="none"/>
              </w:rPr>
            </w:pPr>
            <w:r>
              <w:rPr>
                <w:rFonts w:hint="eastAsia"/>
                <w:color w:val="auto"/>
                <w:kern w:val="0"/>
                <w:szCs w:val="21"/>
                <w:highlight w:val="none"/>
              </w:rPr>
              <w:t>联系人</w:t>
            </w:r>
          </w:p>
        </w:tc>
        <w:tc>
          <w:tcPr>
            <w:tcW w:w="3151" w:type="dxa"/>
            <w:gridSpan w:val="3"/>
            <w:tcBorders>
              <w:left w:val="single" w:color="auto" w:sz="4" w:space="0"/>
            </w:tcBorders>
            <w:vAlign w:val="center"/>
          </w:tcPr>
          <w:p w14:paraId="3E3F2AA5">
            <w:pPr>
              <w:widowControl/>
              <w:overflowPunct w:val="0"/>
              <w:adjustRightInd w:val="0"/>
              <w:spacing w:line="400" w:lineRule="exact"/>
              <w:textAlignment w:val="baseline"/>
              <w:rPr>
                <w:color w:val="auto"/>
                <w:kern w:val="0"/>
                <w:szCs w:val="21"/>
                <w:highlight w:val="none"/>
              </w:rPr>
            </w:pPr>
          </w:p>
        </w:tc>
      </w:tr>
      <w:tr w14:paraId="2609A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trPr>
        <w:tc>
          <w:tcPr>
            <w:tcW w:w="609" w:type="dxa"/>
            <w:vAlign w:val="center"/>
          </w:tcPr>
          <w:p w14:paraId="3FD51515">
            <w:pPr>
              <w:widowControl/>
              <w:overflowPunct w:val="0"/>
              <w:adjustRightInd w:val="0"/>
              <w:spacing w:line="400" w:lineRule="exact"/>
              <w:jc w:val="center"/>
              <w:textAlignment w:val="baseline"/>
              <w:rPr>
                <w:color w:val="auto"/>
                <w:kern w:val="0"/>
                <w:szCs w:val="21"/>
                <w:highlight w:val="none"/>
              </w:rPr>
            </w:pPr>
            <w:r>
              <w:rPr>
                <w:color w:val="auto"/>
                <w:kern w:val="0"/>
                <w:szCs w:val="21"/>
                <w:highlight w:val="none"/>
              </w:rPr>
              <w:t>5</w:t>
            </w:r>
          </w:p>
        </w:tc>
        <w:tc>
          <w:tcPr>
            <w:tcW w:w="1060" w:type="dxa"/>
            <w:tcBorders>
              <w:right w:val="single" w:color="auto" w:sz="4" w:space="0"/>
            </w:tcBorders>
            <w:vAlign w:val="center"/>
          </w:tcPr>
          <w:p w14:paraId="7497A264">
            <w:pPr>
              <w:widowControl/>
              <w:overflowPunct w:val="0"/>
              <w:adjustRightInd w:val="0"/>
              <w:spacing w:line="400" w:lineRule="exact"/>
              <w:jc w:val="center"/>
              <w:textAlignment w:val="baseline"/>
              <w:rPr>
                <w:color w:val="auto"/>
                <w:kern w:val="0"/>
                <w:szCs w:val="21"/>
                <w:highlight w:val="none"/>
              </w:rPr>
            </w:pPr>
            <w:r>
              <w:rPr>
                <w:rFonts w:hint="eastAsia"/>
                <w:color w:val="auto"/>
                <w:kern w:val="0"/>
                <w:szCs w:val="21"/>
                <w:highlight w:val="none"/>
              </w:rPr>
              <w:t>传真</w:t>
            </w:r>
          </w:p>
        </w:tc>
        <w:tc>
          <w:tcPr>
            <w:tcW w:w="2926" w:type="dxa"/>
            <w:gridSpan w:val="4"/>
            <w:tcBorders>
              <w:left w:val="single" w:color="auto" w:sz="4" w:space="0"/>
            </w:tcBorders>
            <w:vAlign w:val="center"/>
          </w:tcPr>
          <w:p w14:paraId="2BD042DA">
            <w:pPr>
              <w:widowControl/>
              <w:overflowPunct w:val="0"/>
              <w:adjustRightInd w:val="0"/>
              <w:spacing w:line="400" w:lineRule="exact"/>
              <w:textAlignment w:val="baseline"/>
              <w:rPr>
                <w:color w:val="auto"/>
                <w:kern w:val="0"/>
                <w:szCs w:val="21"/>
                <w:highlight w:val="none"/>
              </w:rPr>
            </w:pPr>
          </w:p>
        </w:tc>
        <w:tc>
          <w:tcPr>
            <w:tcW w:w="1254" w:type="dxa"/>
            <w:gridSpan w:val="2"/>
            <w:tcBorders>
              <w:right w:val="single" w:color="auto" w:sz="4" w:space="0"/>
            </w:tcBorders>
            <w:vAlign w:val="center"/>
          </w:tcPr>
          <w:p w14:paraId="36A197A9">
            <w:pPr>
              <w:widowControl/>
              <w:overflowPunct w:val="0"/>
              <w:adjustRightInd w:val="0"/>
              <w:spacing w:line="400" w:lineRule="exact"/>
              <w:jc w:val="center"/>
              <w:textAlignment w:val="baseline"/>
              <w:rPr>
                <w:color w:val="auto"/>
                <w:kern w:val="0"/>
                <w:szCs w:val="21"/>
                <w:highlight w:val="none"/>
              </w:rPr>
            </w:pPr>
            <w:r>
              <w:rPr>
                <w:rFonts w:hint="eastAsia"/>
                <w:color w:val="auto"/>
                <w:kern w:val="0"/>
                <w:szCs w:val="21"/>
                <w:highlight w:val="none"/>
              </w:rPr>
              <w:t>电子邮箱</w:t>
            </w:r>
          </w:p>
        </w:tc>
        <w:tc>
          <w:tcPr>
            <w:tcW w:w="3151" w:type="dxa"/>
            <w:gridSpan w:val="3"/>
            <w:tcBorders>
              <w:left w:val="single" w:color="auto" w:sz="4" w:space="0"/>
            </w:tcBorders>
            <w:vAlign w:val="center"/>
          </w:tcPr>
          <w:p w14:paraId="0B19ED2F">
            <w:pPr>
              <w:widowControl/>
              <w:overflowPunct w:val="0"/>
              <w:adjustRightInd w:val="0"/>
              <w:spacing w:line="400" w:lineRule="exact"/>
              <w:textAlignment w:val="baseline"/>
              <w:rPr>
                <w:color w:val="auto"/>
                <w:kern w:val="0"/>
                <w:szCs w:val="21"/>
                <w:highlight w:val="none"/>
              </w:rPr>
            </w:pPr>
          </w:p>
        </w:tc>
      </w:tr>
      <w:tr w14:paraId="2F310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609" w:type="dxa"/>
            <w:vAlign w:val="center"/>
          </w:tcPr>
          <w:p w14:paraId="03D16696">
            <w:pPr>
              <w:widowControl/>
              <w:overflowPunct w:val="0"/>
              <w:adjustRightInd w:val="0"/>
              <w:spacing w:line="400" w:lineRule="exact"/>
              <w:jc w:val="center"/>
              <w:textAlignment w:val="baseline"/>
              <w:rPr>
                <w:color w:val="auto"/>
                <w:kern w:val="0"/>
                <w:szCs w:val="21"/>
                <w:highlight w:val="none"/>
              </w:rPr>
            </w:pPr>
            <w:r>
              <w:rPr>
                <w:color w:val="auto"/>
                <w:kern w:val="0"/>
                <w:szCs w:val="21"/>
                <w:highlight w:val="none"/>
              </w:rPr>
              <w:t>6</w:t>
            </w:r>
          </w:p>
        </w:tc>
        <w:tc>
          <w:tcPr>
            <w:tcW w:w="1060" w:type="dxa"/>
            <w:tcBorders>
              <w:right w:val="single" w:color="auto" w:sz="4" w:space="0"/>
            </w:tcBorders>
            <w:vAlign w:val="center"/>
          </w:tcPr>
          <w:p w14:paraId="09BE0B38">
            <w:pPr>
              <w:widowControl/>
              <w:overflowPunct w:val="0"/>
              <w:adjustRightInd w:val="0"/>
              <w:spacing w:line="400" w:lineRule="exact"/>
              <w:jc w:val="center"/>
              <w:textAlignment w:val="baseline"/>
              <w:rPr>
                <w:color w:val="auto"/>
                <w:kern w:val="0"/>
                <w:szCs w:val="21"/>
                <w:highlight w:val="none"/>
              </w:rPr>
            </w:pPr>
            <w:r>
              <w:rPr>
                <w:rFonts w:hint="eastAsia"/>
                <w:color w:val="auto"/>
                <w:kern w:val="0"/>
                <w:szCs w:val="21"/>
                <w:highlight w:val="none"/>
              </w:rPr>
              <w:t>注册地</w:t>
            </w:r>
          </w:p>
        </w:tc>
        <w:tc>
          <w:tcPr>
            <w:tcW w:w="2926" w:type="dxa"/>
            <w:gridSpan w:val="4"/>
            <w:tcBorders>
              <w:left w:val="single" w:color="auto" w:sz="4" w:space="0"/>
            </w:tcBorders>
            <w:vAlign w:val="center"/>
          </w:tcPr>
          <w:p w14:paraId="0794698E">
            <w:pPr>
              <w:widowControl/>
              <w:overflowPunct w:val="0"/>
              <w:adjustRightInd w:val="0"/>
              <w:spacing w:line="400" w:lineRule="exact"/>
              <w:textAlignment w:val="baseline"/>
              <w:rPr>
                <w:color w:val="auto"/>
                <w:kern w:val="0"/>
                <w:szCs w:val="21"/>
                <w:highlight w:val="none"/>
              </w:rPr>
            </w:pPr>
          </w:p>
        </w:tc>
        <w:tc>
          <w:tcPr>
            <w:tcW w:w="1254" w:type="dxa"/>
            <w:gridSpan w:val="2"/>
            <w:tcBorders>
              <w:right w:val="single" w:color="auto" w:sz="4" w:space="0"/>
            </w:tcBorders>
            <w:vAlign w:val="center"/>
          </w:tcPr>
          <w:p w14:paraId="5A6F316E">
            <w:pPr>
              <w:widowControl/>
              <w:overflowPunct w:val="0"/>
              <w:adjustRightInd w:val="0"/>
              <w:spacing w:line="400" w:lineRule="exact"/>
              <w:jc w:val="center"/>
              <w:textAlignment w:val="baseline"/>
              <w:rPr>
                <w:color w:val="auto"/>
                <w:kern w:val="0"/>
                <w:szCs w:val="21"/>
                <w:highlight w:val="none"/>
              </w:rPr>
            </w:pPr>
            <w:r>
              <w:rPr>
                <w:rFonts w:hint="eastAsia"/>
                <w:color w:val="auto"/>
                <w:kern w:val="0"/>
                <w:szCs w:val="21"/>
                <w:highlight w:val="none"/>
              </w:rPr>
              <w:t>注册年份</w:t>
            </w:r>
          </w:p>
        </w:tc>
        <w:tc>
          <w:tcPr>
            <w:tcW w:w="3151" w:type="dxa"/>
            <w:gridSpan w:val="3"/>
            <w:tcBorders>
              <w:left w:val="single" w:color="auto" w:sz="4" w:space="0"/>
            </w:tcBorders>
            <w:vAlign w:val="center"/>
          </w:tcPr>
          <w:p w14:paraId="081E910C">
            <w:pPr>
              <w:widowControl/>
              <w:overflowPunct w:val="0"/>
              <w:adjustRightInd w:val="0"/>
              <w:spacing w:line="400" w:lineRule="exact"/>
              <w:ind w:left="437"/>
              <w:textAlignment w:val="baseline"/>
              <w:rPr>
                <w:color w:val="auto"/>
                <w:kern w:val="0"/>
                <w:szCs w:val="21"/>
                <w:highlight w:val="none"/>
              </w:rPr>
            </w:pPr>
          </w:p>
        </w:tc>
      </w:tr>
      <w:tr w14:paraId="6B260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609" w:type="dxa"/>
            <w:vAlign w:val="center"/>
          </w:tcPr>
          <w:p w14:paraId="378D180E">
            <w:pPr>
              <w:widowControl/>
              <w:overflowPunct w:val="0"/>
              <w:adjustRightInd w:val="0"/>
              <w:spacing w:line="400" w:lineRule="exact"/>
              <w:jc w:val="center"/>
              <w:textAlignment w:val="baseline"/>
              <w:rPr>
                <w:color w:val="auto"/>
                <w:kern w:val="0"/>
                <w:szCs w:val="21"/>
                <w:highlight w:val="none"/>
              </w:rPr>
            </w:pPr>
            <w:r>
              <w:rPr>
                <w:color w:val="auto"/>
                <w:kern w:val="0"/>
                <w:szCs w:val="21"/>
                <w:highlight w:val="none"/>
              </w:rPr>
              <w:t>7</w:t>
            </w:r>
          </w:p>
        </w:tc>
        <w:tc>
          <w:tcPr>
            <w:tcW w:w="1060" w:type="dxa"/>
            <w:tcBorders>
              <w:right w:val="single" w:color="auto" w:sz="4" w:space="0"/>
            </w:tcBorders>
            <w:vAlign w:val="center"/>
          </w:tcPr>
          <w:p w14:paraId="024DEA1A">
            <w:pPr>
              <w:widowControl/>
              <w:overflowPunct w:val="0"/>
              <w:adjustRightInd w:val="0"/>
              <w:spacing w:line="400" w:lineRule="exact"/>
              <w:textAlignment w:val="baseline"/>
              <w:rPr>
                <w:color w:val="auto"/>
                <w:kern w:val="0"/>
                <w:szCs w:val="21"/>
                <w:highlight w:val="none"/>
              </w:rPr>
            </w:pPr>
            <w:r>
              <w:rPr>
                <w:rFonts w:hint="eastAsia"/>
                <w:color w:val="auto"/>
                <w:kern w:val="0"/>
                <w:szCs w:val="21"/>
                <w:highlight w:val="none"/>
              </w:rPr>
              <w:t>单位职工人数</w:t>
            </w:r>
          </w:p>
        </w:tc>
        <w:tc>
          <w:tcPr>
            <w:tcW w:w="2926" w:type="dxa"/>
            <w:gridSpan w:val="4"/>
            <w:tcBorders>
              <w:left w:val="single" w:color="auto" w:sz="4" w:space="0"/>
            </w:tcBorders>
            <w:vAlign w:val="center"/>
          </w:tcPr>
          <w:p w14:paraId="0F9F9550">
            <w:pPr>
              <w:widowControl/>
              <w:overflowPunct w:val="0"/>
              <w:adjustRightInd w:val="0"/>
              <w:spacing w:line="400" w:lineRule="exact"/>
              <w:ind w:firstLine="2160"/>
              <w:textAlignment w:val="baseline"/>
              <w:rPr>
                <w:color w:val="auto"/>
                <w:kern w:val="0"/>
                <w:szCs w:val="21"/>
                <w:highlight w:val="none"/>
              </w:rPr>
            </w:pPr>
            <w:r>
              <w:rPr>
                <w:rFonts w:hint="eastAsia"/>
                <w:color w:val="auto"/>
                <w:kern w:val="0"/>
                <w:szCs w:val="21"/>
                <w:highlight w:val="none"/>
              </w:rPr>
              <w:t>人</w:t>
            </w:r>
          </w:p>
        </w:tc>
        <w:tc>
          <w:tcPr>
            <w:tcW w:w="2626" w:type="dxa"/>
            <w:gridSpan w:val="4"/>
            <w:tcBorders>
              <w:right w:val="single" w:color="auto" w:sz="4" w:space="0"/>
            </w:tcBorders>
            <w:vAlign w:val="center"/>
          </w:tcPr>
          <w:p w14:paraId="7813A5C0">
            <w:pPr>
              <w:widowControl/>
              <w:overflowPunct w:val="0"/>
              <w:adjustRightInd w:val="0"/>
              <w:spacing w:line="400" w:lineRule="exact"/>
              <w:textAlignment w:val="baseline"/>
              <w:rPr>
                <w:color w:val="auto"/>
                <w:kern w:val="0"/>
                <w:szCs w:val="21"/>
                <w:highlight w:val="none"/>
              </w:rPr>
            </w:pPr>
            <w:r>
              <w:rPr>
                <w:rFonts w:hint="eastAsia"/>
                <w:color w:val="auto"/>
                <w:kern w:val="0"/>
                <w:szCs w:val="21"/>
                <w:highlight w:val="none"/>
              </w:rPr>
              <w:t>单位202</w:t>
            </w:r>
            <w:r>
              <w:rPr>
                <w:rFonts w:hint="eastAsia"/>
                <w:color w:val="auto"/>
                <w:kern w:val="0"/>
                <w:szCs w:val="21"/>
                <w:highlight w:val="none"/>
                <w:lang w:val="en-US" w:eastAsia="zh-CN"/>
              </w:rPr>
              <w:t>4</w:t>
            </w:r>
            <w:r>
              <w:rPr>
                <w:rFonts w:hint="eastAsia"/>
                <w:color w:val="auto"/>
                <w:kern w:val="0"/>
                <w:szCs w:val="21"/>
                <w:highlight w:val="none"/>
              </w:rPr>
              <w:t>年总营业收入</w:t>
            </w:r>
          </w:p>
        </w:tc>
        <w:tc>
          <w:tcPr>
            <w:tcW w:w="1779" w:type="dxa"/>
            <w:tcBorders>
              <w:left w:val="single" w:color="auto" w:sz="4" w:space="0"/>
            </w:tcBorders>
            <w:vAlign w:val="center"/>
          </w:tcPr>
          <w:p w14:paraId="4E18AB3E">
            <w:pPr>
              <w:widowControl/>
              <w:overflowPunct w:val="0"/>
              <w:adjustRightInd w:val="0"/>
              <w:spacing w:line="400" w:lineRule="exact"/>
              <w:ind w:left="1112"/>
              <w:textAlignment w:val="baseline"/>
              <w:rPr>
                <w:color w:val="auto"/>
                <w:kern w:val="0"/>
                <w:szCs w:val="21"/>
                <w:highlight w:val="none"/>
              </w:rPr>
            </w:pPr>
            <w:r>
              <w:rPr>
                <w:rFonts w:hint="eastAsia"/>
                <w:color w:val="auto"/>
                <w:kern w:val="0"/>
                <w:szCs w:val="21"/>
                <w:highlight w:val="none"/>
              </w:rPr>
              <w:t>万元</w:t>
            </w:r>
          </w:p>
        </w:tc>
      </w:tr>
      <w:tr w14:paraId="658CC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atLeast"/>
        </w:trPr>
        <w:tc>
          <w:tcPr>
            <w:tcW w:w="609" w:type="dxa"/>
            <w:vAlign w:val="center"/>
          </w:tcPr>
          <w:p w14:paraId="4C3BF4BD">
            <w:pPr>
              <w:widowControl/>
              <w:overflowPunct w:val="0"/>
              <w:adjustRightInd w:val="0"/>
              <w:spacing w:line="400" w:lineRule="exact"/>
              <w:jc w:val="center"/>
              <w:textAlignment w:val="baseline"/>
              <w:rPr>
                <w:color w:val="auto"/>
                <w:kern w:val="0"/>
                <w:szCs w:val="21"/>
                <w:highlight w:val="none"/>
              </w:rPr>
            </w:pPr>
            <w:r>
              <w:rPr>
                <w:color w:val="auto"/>
                <w:kern w:val="0"/>
                <w:szCs w:val="21"/>
                <w:highlight w:val="none"/>
              </w:rPr>
              <w:t>8</w:t>
            </w:r>
          </w:p>
        </w:tc>
        <w:tc>
          <w:tcPr>
            <w:tcW w:w="8391" w:type="dxa"/>
            <w:gridSpan w:val="10"/>
            <w:vAlign w:val="center"/>
          </w:tcPr>
          <w:p w14:paraId="3A3C1D11">
            <w:pPr>
              <w:widowControl/>
              <w:overflowPunct w:val="0"/>
              <w:adjustRightInd w:val="0"/>
              <w:spacing w:line="400" w:lineRule="exact"/>
              <w:textAlignment w:val="baseline"/>
              <w:rPr>
                <w:color w:val="auto"/>
                <w:kern w:val="0"/>
                <w:szCs w:val="21"/>
                <w:highlight w:val="none"/>
              </w:rPr>
            </w:pPr>
            <w:r>
              <w:rPr>
                <w:rFonts w:hint="eastAsia"/>
                <w:color w:val="auto"/>
                <w:kern w:val="0"/>
                <w:szCs w:val="21"/>
                <w:highlight w:val="none"/>
              </w:rPr>
              <w:t>企业或社会团体办公场所的面积：</w:t>
            </w:r>
          </w:p>
        </w:tc>
      </w:tr>
      <w:tr w14:paraId="53624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67" w:hRule="atLeast"/>
        </w:trPr>
        <w:tc>
          <w:tcPr>
            <w:tcW w:w="609" w:type="dxa"/>
            <w:vAlign w:val="center"/>
          </w:tcPr>
          <w:p w14:paraId="5895627B">
            <w:pPr>
              <w:widowControl/>
              <w:overflowPunct w:val="0"/>
              <w:adjustRightInd w:val="0"/>
              <w:spacing w:line="400" w:lineRule="exact"/>
              <w:jc w:val="center"/>
              <w:textAlignment w:val="baseline"/>
              <w:rPr>
                <w:color w:val="auto"/>
                <w:kern w:val="0"/>
                <w:szCs w:val="21"/>
                <w:highlight w:val="none"/>
              </w:rPr>
            </w:pPr>
            <w:r>
              <w:rPr>
                <w:color w:val="auto"/>
                <w:kern w:val="0"/>
                <w:szCs w:val="21"/>
                <w:highlight w:val="none"/>
              </w:rPr>
              <w:t>9</w:t>
            </w:r>
          </w:p>
        </w:tc>
        <w:tc>
          <w:tcPr>
            <w:tcW w:w="8391" w:type="dxa"/>
            <w:gridSpan w:val="10"/>
            <w:vAlign w:val="center"/>
          </w:tcPr>
          <w:p w14:paraId="769B24C1">
            <w:pPr>
              <w:widowControl/>
              <w:overflowPunct w:val="0"/>
              <w:adjustRightInd w:val="0"/>
              <w:spacing w:line="400" w:lineRule="exact"/>
              <w:textAlignment w:val="baseline"/>
              <w:rPr>
                <w:color w:val="auto"/>
                <w:kern w:val="0"/>
                <w:szCs w:val="21"/>
                <w:highlight w:val="none"/>
              </w:rPr>
            </w:pPr>
            <w:r>
              <w:rPr>
                <w:rFonts w:hint="eastAsia"/>
                <w:color w:val="auto"/>
                <w:kern w:val="0"/>
                <w:szCs w:val="21"/>
                <w:highlight w:val="none"/>
              </w:rPr>
              <w:t>主营范围</w:t>
            </w:r>
          </w:p>
          <w:p w14:paraId="72D31F7A">
            <w:pPr>
              <w:widowControl/>
              <w:overflowPunct w:val="0"/>
              <w:adjustRightInd w:val="0"/>
              <w:spacing w:line="400" w:lineRule="exact"/>
              <w:textAlignment w:val="baseline"/>
              <w:rPr>
                <w:color w:val="auto"/>
                <w:kern w:val="0"/>
                <w:szCs w:val="21"/>
                <w:highlight w:val="none"/>
              </w:rPr>
            </w:pPr>
            <w:r>
              <w:rPr>
                <w:color w:val="auto"/>
                <w:kern w:val="0"/>
                <w:szCs w:val="21"/>
                <w:highlight w:val="none"/>
              </w:rPr>
              <w:t>1</w:t>
            </w:r>
            <w:r>
              <w:rPr>
                <w:rFonts w:hint="eastAsia"/>
                <w:color w:val="auto"/>
                <w:kern w:val="0"/>
                <w:szCs w:val="21"/>
                <w:highlight w:val="none"/>
              </w:rPr>
              <w:t>、</w:t>
            </w:r>
            <w:r>
              <w:rPr>
                <w:color w:val="auto"/>
                <w:kern w:val="0"/>
                <w:szCs w:val="21"/>
                <w:highlight w:val="none"/>
              </w:rPr>
              <w:t>_____________________________________</w:t>
            </w:r>
          </w:p>
          <w:p w14:paraId="79CA9A3E">
            <w:pPr>
              <w:widowControl/>
              <w:overflowPunct w:val="0"/>
              <w:adjustRightInd w:val="0"/>
              <w:spacing w:line="400" w:lineRule="exact"/>
              <w:textAlignment w:val="baseline"/>
              <w:rPr>
                <w:color w:val="auto"/>
                <w:kern w:val="0"/>
                <w:szCs w:val="21"/>
                <w:highlight w:val="none"/>
              </w:rPr>
            </w:pPr>
            <w:r>
              <w:rPr>
                <w:color w:val="auto"/>
                <w:kern w:val="0"/>
                <w:szCs w:val="21"/>
                <w:highlight w:val="none"/>
              </w:rPr>
              <w:t>2</w:t>
            </w:r>
            <w:r>
              <w:rPr>
                <w:rFonts w:hint="eastAsia"/>
                <w:color w:val="auto"/>
                <w:kern w:val="0"/>
                <w:szCs w:val="21"/>
                <w:highlight w:val="none"/>
              </w:rPr>
              <w:t>、</w:t>
            </w:r>
            <w:r>
              <w:rPr>
                <w:color w:val="auto"/>
                <w:kern w:val="0"/>
                <w:szCs w:val="21"/>
                <w:highlight w:val="none"/>
              </w:rPr>
              <w:t>____________________________________</w:t>
            </w:r>
          </w:p>
          <w:p w14:paraId="2EDC75D7">
            <w:pPr>
              <w:widowControl/>
              <w:overflowPunct w:val="0"/>
              <w:adjustRightInd w:val="0"/>
              <w:spacing w:line="400" w:lineRule="exact"/>
              <w:textAlignment w:val="baseline"/>
              <w:rPr>
                <w:color w:val="auto"/>
                <w:kern w:val="0"/>
                <w:szCs w:val="21"/>
                <w:highlight w:val="none"/>
              </w:rPr>
            </w:pPr>
            <w:r>
              <w:rPr>
                <w:rFonts w:hint="eastAsia"/>
                <w:color w:val="auto"/>
                <w:kern w:val="0"/>
                <w:szCs w:val="21"/>
                <w:highlight w:val="none"/>
              </w:rPr>
              <w:t>……</w:t>
            </w:r>
          </w:p>
        </w:tc>
      </w:tr>
      <w:tr w14:paraId="25F75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trPr>
        <w:tc>
          <w:tcPr>
            <w:tcW w:w="609" w:type="dxa"/>
            <w:vAlign w:val="center"/>
          </w:tcPr>
          <w:p w14:paraId="47F70B13">
            <w:pPr>
              <w:widowControl/>
              <w:overflowPunct w:val="0"/>
              <w:adjustRightInd w:val="0"/>
              <w:spacing w:line="400" w:lineRule="exact"/>
              <w:jc w:val="center"/>
              <w:textAlignment w:val="baseline"/>
              <w:rPr>
                <w:color w:val="auto"/>
                <w:kern w:val="0"/>
                <w:szCs w:val="21"/>
                <w:highlight w:val="none"/>
              </w:rPr>
            </w:pPr>
            <w:r>
              <w:rPr>
                <w:color w:val="auto"/>
                <w:kern w:val="0"/>
                <w:szCs w:val="21"/>
                <w:highlight w:val="none"/>
              </w:rPr>
              <w:t>10</w:t>
            </w:r>
          </w:p>
        </w:tc>
        <w:tc>
          <w:tcPr>
            <w:tcW w:w="2608" w:type="dxa"/>
            <w:gridSpan w:val="4"/>
            <w:vAlign w:val="top"/>
          </w:tcPr>
          <w:p w14:paraId="2AA9E437">
            <w:pPr>
              <w:widowControl/>
              <w:overflowPunct w:val="0"/>
              <w:adjustRightInd w:val="0"/>
              <w:spacing w:line="400" w:lineRule="exact"/>
              <w:textAlignment w:val="baseline"/>
              <w:rPr>
                <w:color w:val="auto"/>
                <w:kern w:val="0"/>
                <w:szCs w:val="21"/>
                <w:highlight w:val="none"/>
              </w:rPr>
            </w:pPr>
            <w:r>
              <w:rPr>
                <w:rFonts w:hint="eastAsia"/>
                <w:color w:val="auto"/>
                <w:kern w:val="0"/>
                <w:szCs w:val="21"/>
                <w:highlight w:val="none"/>
              </w:rPr>
              <w:t>最近</w:t>
            </w:r>
            <w:r>
              <w:rPr>
                <w:color w:val="auto"/>
                <w:kern w:val="0"/>
                <w:szCs w:val="21"/>
                <w:highlight w:val="none"/>
              </w:rPr>
              <w:t>2</w:t>
            </w:r>
            <w:r>
              <w:rPr>
                <w:rFonts w:hint="eastAsia"/>
                <w:color w:val="auto"/>
                <w:kern w:val="0"/>
                <w:szCs w:val="21"/>
                <w:highlight w:val="none"/>
              </w:rPr>
              <w:t>年内在经营过程中受到何种奖励或处分</w:t>
            </w:r>
          </w:p>
        </w:tc>
        <w:tc>
          <w:tcPr>
            <w:tcW w:w="5783" w:type="dxa"/>
            <w:gridSpan w:val="6"/>
            <w:vAlign w:val="top"/>
          </w:tcPr>
          <w:p w14:paraId="16CFADFA">
            <w:pPr>
              <w:widowControl/>
              <w:overflowPunct w:val="0"/>
              <w:adjustRightInd w:val="0"/>
              <w:spacing w:line="400" w:lineRule="exact"/>
              <w:textAlignment w:val="baseline"/>
              <w:rPr>
                <w:color w:val="auto"/>
                <w:kern w:val="0"/>
                <w:szCs w:val="21"/>
                <w:highlight w:val="none"/>
              </w:rPr>
            </w:pPr>
          </w:p>
        </w:tc>
      </w:tr>
      <w:tr w14:paraId="333B0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8" w:hRule="atLeast"/>
        </w:trPr>
        <w:tc>
          <w:tcPr>
            <w:tcW w:w="609" w:type="dxa"/>
            <w:vAlign w:val="center"/>
          </w:tcPr>
          <w:p w14:paraId="13CCE3E2">
            <w:pPr>
              <w:widowControl/>
              <w:overflowPunct w:val="0"/>
              <w:adjustRightInd w:val="0"/>
              <w:spacing w:line="400" w:lineRule="exact"/>
              <w:jc w:val="center"/>
              <w:textAlignment w:val="baseline"/>
              <w:rPr>
                <w:color w:val="auto"/>
                <w:kern w:val="0"/>
                <w:szCs w:val="21"/>
                <w:highlight w:val="none"/>
              </w:rPr>
            </w:pPr>
            <w:r>
              <w:rPr>
                <w:color w:val="auto"/>
                <w:kern w:val="0"/>
                <w:szCs w:val="21"/>
                <w:highlight w:val="none"/>
              </w:rPr>
              <w:t>11</w:t>
            </w:r>
          </w:p>
        </w:tc>
        <w:tc>
          <w:tcPr>
            <w:tcW w:w="2608" w:type="dxa"/>
            <w:gridSpan w:val="4"/>
            <w:vAlign w:val="top"/>
          </w:tcPr>
          <w:p w14:paraId="710D4224">
            <w:pPr>
              <w:widowControl/>
              <w:overflowPunct w:val="0"/>
              <w:adjustRightInd w:val="0"/>
              <w:spacing w:line="400" w:lineRule="exact"/>
              <w:textAlignment w:val="baseline"/>
              <w:rPr>
                <w:color w:val="auto"/>
                <w:kern w:val="0"/>
                <w:szCs w:val="21"/>
                <w:highlight w:val="none"/>
              </w:rPr>
            </w:pPr>
            <w:r>
              <w:rPr>
                <w:rFonts w:hint="eastAsia"/>
                <w:color w:val="auto"/>
                <w:kern w:val="0"/>
                <w:szCs w:val="21"/>
                <w:highlight w:val="none"/>
              </w:rPr>
              <w:t>最近</w:t>
            </w:r>
            <w:r>
              <w:rPr>
                <w:color w:val="auto"/>
                <w:kern w:val="0"/>
                <w:szCs w:val="21"/>
                <w:highlight w:val="none"/>
              </w:rPr>
              <w:t>3</w:t>
            </w:r>
            <w:r>
              <w:rPr>
                <w:rFonts w:hint="eastAsia"/>
                <w:color w:val="auto"/>
                <w:kern w:val="0"/>
                <w:szCs w:val="21"/>
                <w:highlight w:val="none"/>
              </w:rPr>
              <w:t>年内有无因售假、售劣或是其他原因被消费者投诉或起诉的情况及说明</w:t>
            </w:r>
          </w:p>
        </w:tc>
        <w:tc>
          <w:tcPr>
            <w:tcW w:w="5783" w:type="dxa"/>
            <w:gridSpan w:val="6"/>
            <w:vAlign w:val="top"/>
          </w:tcPr>
          <w:p w14:paraId="2F57099F">
            <w:pPr>
              <w:widowControl/>
              <w:overflowPunct w:val="0"/>
              <w:adjustRightInd w:val="0"/>
              <w:spacing w:line="400" w:lineRule="exact"/>
              <w:textAlignment w:val="baseline"/>
              <w:rPr>
                <w:color w:val="auto"/>
                <w:kern w:val="0"/>
                <w:szCs w:val="21"/>
                <w:highlight w:val="none"/>
              </w:rPr>
            </w:pPr>
          </w:p>
        </w:tc>
      </w:tr>
      <w:tr w14:paraId="25DF8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43" w:hRule="atLeast"/>
        </w:trPr>
        <w:tc>
          <w:tcPr>
            <w:tcW w:w="609" w:type="dxa"/>
            <w:vAlign w:val="center"/>
          </w:tcPr>
          <w:p w14:paraId="3EBCFD79">
            <w:pPr>
              <w:widowControl/>
              <w:overflowPunct w:val="0"/>
              <w:adjustRightInd w:val="0"/>
              <w:spacing w:line="400" w:lineRule="exact"/>
              <w:jc w:val="center"/>
              <w:textAlignment w:val="baseline"/>
              <w:rPr>
                <w:color w:val="auto"/>
                <w:kern w:val="0"/>
                <w:szCs w:val="21"/>
                <w:highlight w:val="none"/>
              </w:rPr>
            </w:pPr>
            <w:r>
              <w:rPr>
                <w:color w:val="auto"/>
                <w:kern w:val="0"/>
                <w:szCs w:val="21"/>
                <w:highlight w:val="none"/>
              </w:rPr>
              <w:t>12</w:t>
            </w:r>
          </w:p>
        </w:tc>
        <w:tc>
          <w:tcPr>
            <w:tcW w:w="2608" w:type="dxa"/>
            <w:gridSpan w:val="4"/>
            <w:vAlign w:val="top"/>
          </w:tcPr>
          <w:p w14:paraId="3F647B90">
            <w:pPr>
              <w:widowControl/>
              <w:overflowPunct w:val="0"/>
              <w:adjustRightInd w:val="0"/>
              <w:spacing w:line="400" w:lineRule="exact"/>
              <w:textAlignment w:val="baseline"/>
              <w:rPr>
                <w:color w:val="auto"/>
                <w:kern w:val="0"/>
                <w:szCs w:val="21"/>
                <w:highlight w:val="none"/>
              </w:rPr>
            </w:pPr>
          </w:p>
          <w:p w14:paraId="3CDAD53F">
            <w:pPr>
              <w:widowControl/>
              <w:overflowPunct w:val="0"/>
              <w:adjustRightInd w:val="0"/>
              <w:spacing w:line="400" w:lineRule="exact"/>
              <w:textAlignment w:val="baseline"/>
              <w:rPr>
                <w:color w:val="auto"/>
                <w:kern w:val="0"/>
                <w:szCs w:val="21"/>
                <w:highlight w:val="none"/>
              </w:rPr>
            </w:pPr>
          </w:p>
          <w:p w14:paraId="482F3D8B">
            <w:pPr>
              <w:widowControl/>
              <w:overflowPunct w:val="0"/>
              <w:adjustRightInd w:val="0"/>
              <w:spacing w:line="400" w:lineRule="exact"/>
              <w:textAlignment w:val="baseline"/>
              <w:rPr>
                <w:color w:val="auto"/>
                <w:kern w:val="0"/>
                <w:szCs w:val="21"/>
                <w:highlight w:val="none"/>
              </w:rPr>
            </w:pPr>
          </w:p>
          <w:p w14:paraId="3803BC30">
            <w:pPr>
              <w:widowControl/>
              <w:overflowPunct w:val="0"/>
              <w:adjustRightInd w:val="0"/>
              <w:spacing w:line="400" w:lineRule="exact"/>
              <w:ind w:firstLine="840" w:firstLineChars="400"/>
              <w:textAlignment w:val="baseline"/>
              <w:rPr>
                <w:color w:val="auto"/>
                <w:kern w:val="0"/>
                <w:szCs w:val="21"/>
                <w:highlight w:val="none"/>
              </w:rPr>
            </w:pPr>
            <w:r>
              <w:rPr>
                <w:rFonts w:hint="eastAsia"/>
                <w:color w:val="auto"/>
                <w:kern w:val="0"/>
                <w:szCs w:val="21"/>
                <w:highlight w:val="none"/>
              </w:rPr>
              <w:t>备注</w:t>
            </w:r>
          </w:p>
        </w:tc>
        <w:tc>
          <w:tcPr>
            <w:tcW w:w="5783" w:type="dxa"/>
            <w:gridSpan w:val="6"/>
            <w:vAlign w:val="center"/>
          </w:tcPr>
          <w:p w14:paraId="604F8BA4">
            <w:pPr>
              <w:widowControl/>
              <w:overflowPunct w:val="0"/>
              <w:adjustRightInd w:val="0"/>
              <w:spacing w:line="400" w:lineRule="exact"/>
              <w:textAlignment w:val="baseline"/>
              <w:rPr>
                <w:color w:val="auto"/>
                <w:kern w:val="0"/>
                <w:szCs w:val="21"/>
                <w:highlight w:val="none"/>
              </w:rPr>
            </w:pPr>
          </w:p>
        </w:tc>
      </w:tr>
    </w:tbl>
    <w:p w14:paraId="4B0CA114">
      <w:pPr>
        <w:pStyle w:val="3"/>
        <w:spacing w:before="0" w:after="0" w:line="360" w:lineRule="auto"/>
        <w:jc w:val="center"/>
        <w:rPr>
          <w:rFonts w:ascii="Times New Roman" w:hAnsi="Times New Roman" w:eastAsia="宋体" w:cs="宋体"/>
          <w:color w:val="auto"/>
          <w:sz w:val="28"/>
          <w:szCs w:val="28"/>
          <w:highlight w:val="none"/>
        </w:rPr>
      </w:pPr>
    </w:p>
    <w:p w14:paraId="651D1C78">
      <w:pPr>
        <w:snapToGrid w:val="0"/>
        <w:spacing w:line="360" w:lineRule="auto"/>
        <w:jc w:val="center"/>
        <w:outlineLvl w:val="4"/>
        <w:rPr>
          <w:rFonts w:hint="eastAsia"/>
          <w:color w:val="auto"/>
          <w:sz w:val="24"/>
          <w:szCs w:val="24"/>
          <w:highlight w:val="none"/>
        </w:rPr>
      </w:pPr>
      <w:r>
        <w:rPr>
          <w:color w:val="auto"/>
          <w:highlight w:val="none"/>
        </w:rPr>
        <w:br w:type="page"/>
      </w:r>
      <w:r>
        <w:rPr>
          <w:rFonts w:hint="eastAsia" w:cs="宋体"/>
          <w:b/>
          <w:color w:val="auto"/>
          <w:sz w:val="28"/>
          <w:szCs w:val="28"/>
          <w:highlight w:val="none"/>
        </w:rPr>
        <w:t>7、谈判响应报价表</w:t>
      </w:r>
    </w:p>
    <w:p w14:paraId="33C74F59">
      <w:pPr>
        <w:kinsoku w:val="0"/>
        <w:topLinePunct/>
        <w:snapToGrid w:val="0"/>
        <w:spacing w:line="360" w:lineRule="auto"/>
        <w:rPr>
          <w:rFonts w:hint="eastAsia"/>
          <w:b/>
          <w:color w:val="auto"/>
          <w:sz w:val="24"/>
          <w:szCs w:val="24"/>
          <w:highlight w:val="none"/>
        </w:rPr>
      </w:pPr>
      <w:r>
        <w:rPr>
          <w:rFonts w:hint="eastAsia"/>
          <w:b/>
          <w:color w:val="auto"/>
          <w:sz w:val="24"/>
          <w:szCs w:val="24"/>
          <w:highlight w:val="none"/>
        </w:rPr>
        <w:t>项目</w:t>
      </w:r>
      <w:r>
        <w:rPr>
          <w:b/>
          <w:color w:val="auto"/>
          <w:sz w:val="24"/>
          <w:szCs w:val="24"/>
          <w:highlight w:val="none"/>
        </w:rPr>
        <w:t>名称：</w:t>
      </w:r>
    </w:p>
    <w:tbl>
      <w:tblPr>
        <w:tblStyle w:val="26"/>
        <w:tblW w:w="9924"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5"/>
        <w:gridCol w:w="2126"/>
        <w:gridCol w:w="4536"/>
        <w:gridCol w:w="2127"/>
      </w:tblGrid>
      <w:tr w14:paraId="51F58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1135" w:type="dxa"/>
            <w:tcBorders>
              <w:top w:val="single" w:color="auto" w:sz="4" w:space="0"/>
              <w:left w:val="single" w:color="auto" w:sz="4" w:space="0"/>
              <w:bottom w:val="single" w:color="auto" w:sz="4" w:space="0"/>
              <w:right w:val="single" w:color="auto" w:sz="4" w:space="0"/>
            </w:tcBorders>
            <w:vAlign w:val="center"/>
          </w:tcPr>
          <w:p w14:paraId="4412BF6D">
            <w:pPr>
              <w:kinsoku w:val="0"/>
              <w:topLinePunct/>
              <w:snapToGrid w:val="0"/>
              <w:spacing w:line="360" w:lineRule="auto"/>
              <w:jc w:val="center"/>
              <w:rPr>
                <w:rFonts w:hint="eastAsia"/>
                <w:b/>
                <w:color w:val="auto"/>
                <w:sz w:val="24"/>
                <w:szCs w:val="24"/>
                <w:highlight w:val="none"/>
              </w:rPr>
            </w:pPr>
            <w:r>
              <w:rPr>
                <w:rFonts w:hint="eastAsia"/>
                <w:b/>
                <w:color w:val="auto"/>
                <w:sz w:val="24"/>
                <w:szCs w:val="24"/>
                <w:highlight w:val="none"/>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40E22557">
            <w:pPr>
              <w:kinsoku w:val="0"/>
              <w:topLinePunct/>
              <w:snapToGrid w:val="0"/>
              <w:spacing w:line="360" w:lineRule="auto"/>
              <w:jc w:val="center"/>
              <w:rPr>
                <w:rFonts w:hint="eastAsia"/>
                <w:b/>
                <w:color w:val="auto"/>
                <w:sz w:val="24"/>
                <w:szCs w:val="24"/>
                <w:highlight w:val="none"/>
              </w:rPr>
            </w:pPr>
            <w:r>
              <w:rPr>
                <w:rFonts w:hint="eastAsia"/>
                <w:b/>
                <w:color w:val="auto"/>
                <w:sz w:val="24"/>
                <w:szCs w:val="24"/>
                <w:highlight w:val="none"/>
              </w:rPr>
              <w:t>报价轮次</w:t>
            </w:r>
          </w:p>
        </w:tc>
        <w:tc>
          <w:tcPr>
            <w:tcW w:w="4536" w:type="dxa"/>
            <w:tcBorders>
              <w:top w:val="single" w:color="auto" w:sz="4" w:space="0"/>
              <w:left w:val="single" w:color="auto" w:sz="4" w:space="0"/>
              <w:bottom w:val="single" w:color="auto" w:sz="4" w:space="0"/>
              <w:right w:val="single" w:color="auto" w:sz="4" w:space="0"/>
            </w:tcBorders>
            <w:vAlign w:val="center"/>
          </w:tcPr>
          <w:p w14:paraId="0BBEBDCA">
            <w:pPr>
              <w:kinsoku w:val="0"/>
              <w:topLinePunct/>
              <w:snapToGrid w:val="0"/>
              <w:spacing w:line="360" w:lineRule="auto"/>
              <w:jc w:val="center"/>
              <w:rPr>
                <w:rFonts w:hint="eastAsia"/>
                <w:b/>
                <w:color w:val="auto"/>
                <w:sz w:val="24"/>
                <w:szCs w:val="24"/>
                <w:highlight w:val="none"/>
              </w:rPr>
            </w:pPr>
            <w:r>
              <w:rPr>
                <w:rFonts w:hint="eastAsia"/>
                <w:b/>
                <w:color w:val="auto"/>
                <w:sz w:val="24"/>
                <w:szCs w:val="24"/>
                <w:highlight w:val="none"/>
              </w:rPr>
              <w:t>谈判报价（元</w:t>
            </w:r>
            <w:r>
              <w:rPr>
                <w:rFonts w:hint="eastAsia" w:ascii="宋体" w:hAnsi="宋体" w:eastAsia="宋体" w:cs="宋体"/>
                <w:b/>
                <w:color w:val="auto"/>
                <w:sz w:val="24"/>
                <w:szCs w:val="24"/>
                <w:highlight w:val="none"/>
              </w:rPr>
              <w:t>/</w:t>
            </w:r>
            <w:r>
              <w:rPr>
                <w:rFonts w:hint="eastAsia"/>
                <w:b/>
                <w:color w:val="auto"/>
                <w:sz w:val="24"/>
                <w:szCs w:val="24"/>
                <w:highlight w:val="none"/>
                <w:lang w:val="en-US" w:eastAsia="zh-CN"/>
              </w:rPr>
              <w:t>三年</w:t>
            </w:r>
            <w:r>
              <w:rPr>
                <w:rFonts w:hint="eastAsia"/>
                <w:b/>
                <w:color w:val="auto"/>
                <w:sz w:val="24"/>
                <w:szCs w:val="24"/>
                <w:highlight w:val="none"/>
              </w:rPr>
              <w:t>）</w:t>
            </w:r>
          </w:p>
        </w:tc>
        <w:tc>
          <w:tcPr>
            <w:tcW w:w="2127" w:type="dxa"/>
            <w:tcBorders>
              <w:top w:val="single" w:color="auto" w:sz="4" w:space="0"/>
              <w:left w:val="single" w:color="auto" w:sz="4" w:space="0"/>
              <w:bottom w:val="single" w:color="auto" w:sz="4" w:space="0"/>
              <w:right w:val="single" w:color="auto" w:sz="4" w:space="0"/>
            </w:tcBorders>
            <w:vAlign w:val="center"/>
          </w:tcPr>
          <w:p w14:paraId="3996C6AF">
            <w:pPr>
              <w:kinsoku w:val="0"/>
              <w:topLinePunct/>
              <w:snapToGrid w:val="0"/>
              <w:spacing w:line="360" w:lineRule="auto"/>
              <w:jc w:val="center"/>
              <w:rPr>
                <w:rFonts w:hint="eastAsia"/>
                <w:b/>
                <w:color w:val="auto"/>
                <w:sz w:val="24"/>
                <w:szCs w:val="24"/>
                <w:highlight w:val="none"/>
              </w:rPr>
            </w:pPr>
            <w:r>
              <w:rPr>
                <w:rFonts w:hint="eastAsia"/>
                <w:b/>
                <w:color w:val="auto"/>
                <w:sz w:val="24"/>
                <w:szCs w:val="24"/>
                <w:highlight w:val="none"/>
              </w:rPr>
              <w:t>备注</w:t>
            </w:r>
          </w:p>
        </w:tc>
      </w:tr>
      <w:tr w14:paraId="73F12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1135" w:type="dxa"/>
            <w:tcBorders>
              <w:top w:val="single" w:color="auto" w:sz="4" w:space="0"/>
              <w:left w:val="single" w:color="auto" w:sz="4" w:space="0"/>
              <w:bottom w:val="single" w:color="auto" w:sz="4" w:space="0"/>
              <w:right w:val="single" w:color="auto" w:sz="4" w:space="0"/>
            </w:tcBorders>
            <w:vAlign w:val="center"/>
          </w:tcPr>
          <w:p w14:paraId="2F481843">
            <w:pPr>
              <w:kinsoku w:val="0"/>
              <w:topLinePunct/>
              <w:snapToGrid w:val="0"/>
              <w:spacing w:line="360" w:lineRule="auto"/>
              <w:jc w:val="center"/>
              <w:rPr>
                <w:rFonts w:hint="eastAsia"/>
                <w:bCs/>
                <w:color w:val="auto"/>
                <w:sz w:val="24"/>
                <w:szCs w:val="24"/>
                <w:highlight w:val="none"/>
              </w:rPr>
            </w:pPr>
            <w:r>
              <w:rPr>
                <w:rFonts w:hint="eastAsia"/>
                <w:bCs/>
                <w:color w:val="auto"/>
                <w:sz w:val="24"/>
                <w:szCs w:val="24"/>
                <w:highlight w:val="none"/>
              </w:rPr>
              <w:t>1</w:t>
            </w:r>
          </w:p>
        </w:tc>
        <w:tc>
          <w:tcPr>
            <w:tcW w:w="2126" w:type="dxa"/>
            <w:tcBorders>
              <w:top w:val="single" w:color="auto" w:sz="4" w:space="0"/>
              <w:left w:val="single" w:color="auto" w:sz="4" w:space="0"/>
              <w:bottom w:val="single" w:color="auto" w:sz="4" w:space="0"/>
              <w:right w:val="single" w:color="auto" w:sz="4" w:space="0"/>
            </w:tcBorders>
            <w:vAlign w:val="center"/>
          </w:tcPr>
          <w:p w14:paraId="259C7E00">
            <w:pPr>
              <w:kinsoku w:val="0"/>
              <w:topLinePunct/>
              <w:snapToGrid w:val="0"/>
              <w:spacing w:line="360" w:lineRule="auto"/>
              <w:rPr>
                <w:rFonts w:hint="eastAsia"/>
                <w:bCs/>
                <w:color w:val="auto"/>
                <w:sz w:val="24"/>
                <w:szCs w:val="24"/>
                <w:highlight w:val="none"/>
              </w:rPr>
            </w:pPr>
            <w:r>
              <w:rPr>
                <w:rFonts w:hint="eastAsia"/>
                <w:bCs/>
                <w:color w:val="auto"/>
                <w:sz w:val="24"/>
                <w:szCs w:val="24"/>
                <w:highlight w:val="none"/>
              </w:rPr>
              <w:t>首次</w:t>
            </w:r>
            <w:r>
              <w:rPr>
                <w:bCs/>
                <w:color w:val="auto"/>
                <w:sz w:val="24"/>
                <w:szCs w:val="24"/>
                <w:highlight w:val="none"/>
              </w:rPr>
              <w:t>报价</w:t>
            </w:r>
          </w:p>
        </w:tc>
        <w:tc>
          <w:tcPr>
            <w:tcW w:w="4536" w:type="dxa"/>
            <w:tcBorders>
              <w:top w:val="single" w:color="auto" w:sz="4" w:space="0"/>
              <w:left w:val="single" w:color="auto" w:sz="4" w:space="0"/>
              <w:bottom w:val="single" w:color="auto" w:sz="4" w:space="0"/>
              <w:right w:val="single" w:color="auto" w:sz="4" w:space="0"/>
            </w:tcBorders>
            <w:vAlign w:val="center"/>
          </w:tcPr>
          <w:p w14:paraId="17839481">
            <w:pPr>
              <w:spacing w:line="360" w:lineRule="auto"/>
              <w:jc w:val="left"/>
              <w:rPr>
                <w:rFonts w:hint="eastAsia" w:ascii="宋体" w:hAnsi="宋体"/>
                <w:color w:val="auto"/>
                <w:sz w:val="24"/>
                <w:szCs w:val="24"/>
                <w:highlight w:val="none"/>
                <w:u w:val="single"/>
              </w:rPr>
            </w:pPr>
            <w:r>
              <w:rPr>
                <w:rFonts w:hint="eastAsia" w:ascii="宋体" w:hAnsi="宋体"/>
                <w:color w:val="auto"/>
                <w:sz w:val="24"/>
                <w:szCs w:val="24"/>
                <w:highlight w:val="none"/>
              </w:rPr>
              <w:t>响应报价总价：</w:t>
            </w:r>
            <w:r>
              <w:rPr>
                <w:rFonts w:hint="eastAsia" w:ascii="宋体" w:hAnsi="宋体"/>
                <w:color w:val="auto"/>
                <w:sz w:val="24"/>
                <w:szCs w:val="24"/>
                <w:highlight w:val="none"/>
                <w:u w:val="single"/>
              </w:rPr>
              <w:t xml:space="preserve">（大写）           </w:t>
            </w:r>
          </w:p>
          <w:p w14:paraId="28BF4D7C">
            <w:pPr>
              <w:spacing w:line="360" w:lineRule="auto"/>
              <w:ind w:firstLine="1560" w:firstLineChars="650"/>
              <w:rPr>
                <w:rFonts w:hint="eastAsia"/>
                <w:color w:val="auto"/>
                <w:sz w:val="24"/>
                <w:szCs w:val="24"/>
                <w:highlight w:val="none"/>
              </w:rPr>
            </w:pPr>
            <w:r>
              <w:rPr>
                <w:rFonts w:hint="eastAsia" w:ascii="宋体" w:hAnsi="宋体"/>
                <w:color w:val="auto"/>
                <w:sz w:val="24"/>
                <w:szCs w:val="24"/>
                <w:highlight w:val="none"/>
                <w:u w:val="single"/>
              </w:rPr>
              <w:t xml:space="preserve">（小写）           </w:t>
            </w:r>
          </w:p>
        </w:tc>
        <w:tc>
          <w:tcPr>
            <w:tcW w:w="2127" w:type="dxa"/>
            <w:vMerge w:val="restart"/>
            <w:tcBorders>
              <w:top w:val="single" w:color="auto" w:sz="4" w:space="0"/>
              <w:left w:val="single" w:color="auto" w:sz="4" w:space="0"/>
              <w:right w:val="single" w:color="auto" w:sz="4" w:space="0"/>
            </w:tcBorders>
            <w:vAlign w:val="center"/>
          </w:tcPr>
          <w:p w14:paraId="3E9F22BF">
            <w:pPr>
              <w:kinsoku w:val="0"/>
              <w:topLinePunct/>
              <w:snapToGrid w:val="0"/>
              <w:spacing w:line="360" w:lineRule="auto"/>
              <w:rPr>
                <w:rFonts w:hint="eastAsia"/>
                <w:color w:val="auto"/>
                <w:sz w:val="24"/>
                <w:szCs w:val="24"/>
                <w:highlight w:val="none"/>
              </w:rPr>
            </w:pPr>
            <w:r>
              <w:rPr>
                <w:rFonts w:hint="eastAsia" w:cs="宋体"/>
                <w:color w:val="auto"/>
                <w:sz w:val="24"/>
                <w:highlight w:val="none"/>
              </w:rPr>
              <w:t>需完全响应谈判文件要求</w:t>
            </w:r>
          </w:p>
        </w:tc>
      </w:tr>
      <w:tr w14:paraId="0044C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1135" w:type="dxa"/>
            <w:tcBorders>
              <w:top w:val="single" w:color="auto" w:sz="4" w:space="0"/>
              <w:left w:val="single" w:color="auto" w:sz="4" w:space="0"/>
              <w:bottom w:val="single" w:color="auto" w:sz="4" w:space="0"/>
              <w:right w:val="single" w:color="auto" w:sz="4" w:space="0"/>
            </w:tcBorders>
            <w:vAlign w:val="center"/>
          </w:tcPr>
          <w:p w14:paraId="2BDAC08B">
            <w:pPr>
              <w:kinsoku w:val="0"/>
              <w:topLinePunct/>
              <w:snapToGrid w:val="0"/>
              <w:spacing w:line="360" w:lineRule="auto"/>
              <w:jc w:val="center"/>
              <w:rPr>
                <w:rFonts w:hint="eastAsia"/>
                <w:bCs/>
                <w:color w:val="auto"/>
                <w:sz w:val="24"/>
                <w:szCs w:val="24"/>
                <w:highlight w:val="none"/>
              </w:rPr>
            </w:pPr>
            <w:r>
              <w:rPr>
                <w:rFonts w:hint="eastAsia"/>
                <w:bCs/>
                <w:color w:val="auto"/>
                <w:sz w:val="24"/>
                <w:szCs w:val="24"/>
                <w:highlight w:val="none"/>
              </w:rPr>
              <w:t>2</w:t>
            </w:r>
          </w:p>
        </w:tc>
        <w:tc>
          <w:tcPr>
            <w:tcW w:w="2126" w:type="dxa"/>
            <w:tcBorders>
              <w:top w:val="single" w:color="auto" w:sz="4" w:space="0"/>
              <w:left w:val="single" w:color="auto" w:sz="4" w:space="0"/>
              <w:bottom w:val="single" w:color="auto" w:sz="4" w:space="0"/>
              <w:right w:val="single" w:color="auto" w:sz="4" w:space="0"/>
            </w:tcBorders>
            <w:vAlign w:val="center"/>
          </w:tcPr>
          <w:p w14:paraId="733C015D">
            <w:pPr>
              <w:kinsoku w:val="0"/>
              <w:topLinePunct/>
              <w:snapToGrid w:val="0"/>
              <w:spacing w:line="360" w:lineRule="auto"/>
              <w:rPr>
                <w:rFonts w:hint="eastAsia"/>
                <w:bCs/>
                <w:color w:val="auto"/>
                <w:sz w:val="24"/>
                <w:szCs w:val="24"/>
                <w:highlight w:val="none"/>
              </w:rPr>
            </w:pPr>
            <w:r>
              <w:rPr>
                <w:rFonts w:hint="eastAsia"/>
                <w:bCs/>
                <w:color w:val="auto"/>
                <w:sz w:val="24"/>
                <w:szCs w:val="24"/>
                <w:highlight w:val="none"/>
              </w:rPr>
              <w:t>第二次</w:t>
            </w:r>
            <w:r>
              <w:rPr>
                <w:bCs/>
                <w:color w:val="auto"/>
                <w:sz w:val="24"/>
                <w:szCs w:val="24"/>
                <w:highlight w:val="none"/>
              </w:rPr>
              <w:t>报价</w:t>
            </w:r>
          </w:p>
          <w:p w14:paraId="3211AB07">
            <w:pPr>
              <w:kinsoku w:val="0"/>
              <w:topLinePunct/>
              <w:snapToGrid w:val="0"/>
              <w:spacing w:line="360" w:lineRule="auto"/>
              <w:rPr>
                <w:rFonts w:hint="eastAsia"/>
                <w:b/>
                <w:bCs/>
                <w:color w:val="auto"/>
                <w:sz w:val="24"/>
                <w:szCs w:val="24"/>
                <w:highlight w:val="none"/>
              </w:rPr>
            </w:pPr>
            <w:r>
              <w:rPr>
                <w:rFonts w:hint="eastAsia"/>
                <w:b/>
                <w:bCs/>
                <w:color w:val="auto"/>
                <w:sz w:val="24"/>
                <w:szCs w:val="24"/>
                <w:highlight w:val="none"/>
              </w:rPr>
              <w:t>（竞谈现场填写）</w:t>
            </w:r>
          </w:p>
        </w:tc>
        <w:tc>
          <w:tcPr>
            <w:tcW w:w="4536" w:type="dxa"/>
            <w:tcBorders>
              <w:top w:val="single" w:color="auto" w:sz="4" w:space="0"/>
              <w:left w:val="single" w:color="auto" w:sz="4" w:space="0"/>
              <w:bottom w:val="single" w:color="auto" w:sz="4" w:space="0"/>
              <w:right w:val="single" w:color="auto" w:sz="4" w:space="0"/>
            </w:tcBorders>
            <w:vAlign w:val="center"/>
          </w:tcPr>
          <w:p w14:paraId="390D9F2C">
            <w:pPr>
              <w:spacing w:line="360" w:lineRule="auto"/>
              <w:jc w:val="left"/>
              <w:rPr>
                <w:rFonts w:hint="eastAsia" w:ascii="宋体" w:hAnsi="宋体"/>
                <w:color w:val="auto"/>
                <w:sz w:val="24"/>
                <w:szCs w:val="24"/>
                <w:highlight w:val="none"/>
                <w:u w:val="single"/>
              </w:rPr>
            </w:pPr>
            <w:r>
              <w:rPr>
                <w:rFonts w:hint="eastAsia" w:ascii="宋体" w:hAnsi="宋体"/>
                <w:color w:val="auto"/>
                <w:sz w:val="24"/>
                <w:szCs w:val="24"/>
                <w:highlight w:val="none"/>
              </w:rPr>
              <w:t>响应报价总价：</w:t>
            </w:r>
            <w:r>
              <w:rPr>
                <w:rFonts w:hint="eastAsia" w:ascii="宋体" w:hAnsi="宋体"/>
                <w:color w:val="auto"/>
                <w:sz w:val="24"/>
                <w:szCs w:val="24"/>
                <w:highlight w:val="none"/>
                <w:u w:val="single"/>
              </w:rPr>
              <w:t xml:space="preserve">（大写）           </w:t>
            </w:r>
          </w:p>
          <w:p w14:paraId="7F2806F8">
            <w:pPr>
              <w:spacing w:line="360" w:lineRule="auto"/>
              <w:ind w:firstLine="1560" w:firstLineChars="650"/>
              <w:rPr>
                <w:rFonts w:hint="eastAsia"/>
                <w:color w:val="auto"/>
                <w:sz w:val="24"/>
                <w:szCs w:val="24"/>
                <w:highlight w:val="none"/>
              </w:rPr>
            </w:pPr>
            <w:r>
              <w:rPr>
                <w:rFonts w:hint="eastAsia" w:ascii="宋体" w:hAnsi="宋体"/>
                <w:color w:val="auto"/>
                <w:sz w:val="24"/>
                <w:szCs w:val="24"/>
                <w:highlight w:val="none"/>
                <w:u w:val="single"/>
              </w:rPr>
              <w:t xml:space="preserve">（小写）           </w:t>
            </w:r>
          </w:p>
        </w:tc>
        <w:tc>
          <w:tcPr>
            <w:tcW w:w="2127" w:type="dxa"/>
            <w:vMerge w:val="continue"/>
            <w:tcBorders>
              <w:left w:val="single" w:color="auto" w:sz="4" w:space="0"/>
              <w:bottom w:val="single" w:color="auto" w:sz="4" w:space="0"/>
              <w:right w:val="single" w:color="auto" w:sz="4" w:space="0"/>
            </w:tcBorders>
            <w:vAlign w:val="center"/>
          </w:tcPr>
          <w:p w14:paraId="45130E54">
            <w:pPr>
              <w:kinsoku w:val="0"/>
              <w:topLinePunct/>
              <w:snapToGrid w:val="0"/>
              <w:spacing w:line="360" w:lineRule="auto"/>
              <w:rPr>
                <w:rFonts w:hint="eastAsia"/>
                <w:color w:val="auto"/>
                <w:sz w:val="24"/>
                <w:szCs w:val="24"/>
                <w:highlight w:val="none"/>
              </w:rPr>
            </w:pPr>
          </w:p>
        </w:tc>
      </w:tr>
    </w:tbl>
    <w:p w14:paraId="44F2F32F">
      <w:pPr>
        <w:kinsoku w:val="0"/>
        <w:topLinePunct/>
        <w:snapToGrid w:val="0"/>
        <w:spacing w:line="360" w:lineRule="auto"/>
        <w:rPr>
          <w:rFonts w:hint="eastAsia"/>
          <w:color w:val="auto"/>
          <w:sz w:val="24"/>
          <w:szCs w:val="24"/>
          <w:highlight w:val="none"/>
        </w:rPr>
      </w:pPr>
    </w:p>
    <w:p w14:paraId="30E8D941">
      <w:pPr>
        <w:kinsoku w:val="0"/>
        <w:topLinePunct/>
        <w:snapToGrid w:val="0"/>
        <w:spacing w:line="360" w:lineRule="auto"/>
        <w:rPr>
          <w:rFonts w:hint="eastAsia"/>
          <w:color w:val="auto"/>
          <w:sz w:val="24"/>
          <w:szCs w:val="24"/>
          <w:highlight w:val="none"/>
        </w:rPr>
      </w:pPr>
      <w:r>
        <w:rPr>
          <w:rFonts w:hint="eastAsia"/>
          <w:color w:val="auto"/>
          <w:sz w:val="24"/>
          <w:szCs w:val="24"/>
          <w:highlight w:val="none"/>
        </w:rPr>
        <w:t xml:space="preserve">供应商：（盖章）             </w:t>
      </w:r>
    </w:p>
    <w:p w14:paraId="54423370">
      <w:pPr>
        <w:kinsoku w:val="0"/>
        <w:topLinePunct/>
        <w:snapToGrid w:val="0"/>
        <w:spacing w:line="360" w:lineRule="auto"/>
        <w:rPr>
          <w:rFonts w:hint="eastAsia"/>
          <w:color w:val="auto"/>
          <w:sz w:val="24"/>
          <w:szCs w:val="24"/>
          <w:highlight w:val="none"/>
        </w:rPr>
      </w:pPr>
      <w:r>
        <w:rPr>
          <w:rFonts w:hint="eastAsia"/>
          <w:color w:val="auto"/>
          <w:sz w:val="24"/>
          <w:szCs w:val="24"/>
          <w:highlight w:val="none"/>
        </w:rPr>
        <w:t>法定代表人或被授权人（签字）：</w:t>
      </w:r>
    </w:p>
    <w:p w14:paraId="41206B13">
      <w:pPr>
        <w:kinsoku w:val="0"/>
        <w:topLinePunct/>
        <w:snapToGrid w:val="0"/>
        <w:spacing w:line="360" w:lineRule="auto"/>
        <w:rPr>
          <w:rFonts w:hint="eastAsia"/>
          <w:color w:val="auto"/>
          <w:sz w:val="24"/>
          <w:szCs w:val="24"/>
          <w:highlight w:val="none"/>
        </w:rPr>
      </w:pPr>
      <w:r>
        <w:rPr>
          <w:rFonts w:hint="eastAsia"/>
          <w:color w:val="auto"/>
          <w:sz w:val="24"/>
          <w:szCs w:val="24"/>
          <w:highlight w:val="none"/>
        </w:rPr>
        <w:t>日期：</w:t>
      </w:r>
    </w:p>
    <w:p w14:paraId="6FBBEBEF">
      <w:pPr>
        <w:kinsoku w:val="0"/>
        <w:topLinePunct/>
        <w:snapToGrid w:val="0"/>
        <w:spacing w:line="360" w:lineRule="auto"/>
        <w:rPr>
          <w:rFonts w:hint="eastAsia"/>
          <w:b/>
          <w:color w:val="auto"/>
          <w:sz w:val="24"/>
          <w:szCs w:val="24"/>
          <w:highlight w:val="none"/>
        </w:rPr>
      </w:pPr>
    </w:p>
    <w:p w14:paraId="590AE43D">
      <w:pPr>
        <w:kinsoku w:val="0"/>
        <w:topLinePunct/>
        <w:snapToGrid w:val="0"/>
        <w:spacing w:line="360" w:lineRule="auto"/>
        <w:rPr>
          <w:rFonts w:hint="eastAsia"/>
          <w:b/>
          <w:color w:val="auto"/>
          <w:sz w:val="24"/>
          <w:szCs w:val="24"/>
          <w:highlight w:val="none"/>
        </w:rPr>
      </w:pPr>
      <w:r>
        <w:rPr>
          <w:rFonts w:hint="eastAsia"/>
          <w:b/>
          <w:color w:val="auto"/>
          <w:sz w:val="24"/>
          <w:szCs w:val="24"/>
          <w:highlight w:val="none"/>
        </w:rPr>
        <w:t>注：</w:t>
      </w:r>
    </w:p>
    <w:p w14:paraId="764471FF">
      <w:pPr>
        <w:autoSpaceDE w:val="0"/>
        <w:autoSpaceDN w:val="0"/>
        <w:adjustRightInd w:val="0"/>
        <w:spacing w:line="360" w:lineRule="auto"/>
        <w:ind w:firstLine="480" w:firstLineChars="200"/>
        <w:contextualSpacing/>
        <w:rPr>
          <w:rFonts w:hint="eastAsia" w:cs="宋体"/>
          <w:color w:val="auto"/>
          <w:sz w:val="24"/>
          <w:szCs w:val="24"/>
          <w:highlight w:val="none"/>
        </w:rPr>
      </w:pPr>
      <w:r>
        <w:rPr>
          <w:rFonts w:hint="eastAsia"/>
          <w:color w:val="auto"/>
          <w:sz w:val="24"/>
          <w:szCs w:val="24"/>
          <w:highlight w:val="none"/>
        </w:rPr>
        <w:t>（1）</w:t>
      </w:r>
      <w:r>
        <w:rPr>
          <w:color w:val="auto"/>
          <w:sz w:val="24"/>
          <w:szCs w:val="24"/>
          <w:highlight w:val="none"/>
        </w:rPr>
        <w:t>本表</w:t>
      </w:r>
      <w:r>
        <w:rPr>
          <w:rFonts w:hint="eastAsia"/>
          <w:color w:val="auto"/>
          <w:sz w:val="24"/>
          <w:szCs w:val="24"/>
          <w:highlight w:val="none"/>
        </w:rPr>
        <w:t>为格式表</w:t>
      </w:r>
      <w:r>
        <w:rPr>
          <w:color w:val="auto"/>
          <w:sz w:val="24"/>
          <w:szCs w:val="24"/>
          <w:highlight w:val="none"/>
        </w:rPr>
        <w:t>，</w:t>
      </w:r>
      <w:r>
        <w:rPr>
          <w:rFonts w:hint="eastAsia"/>
          <w:color w:val="auto"/>
          <w:sz w:val="24"/>
          <w:szCs w:val="24"/>
          <w:highlight w:val="none"/>
        </w:rPr>
        <w:t>不得自行改动，必须提供</w:t>
      </w:r>
      <w:r>
        <w:rPr>
          <w:color w:val="auto"/>
          <w:sz w:val="24"/>
          <w:szCs w:val="24"/>
          <w:highlight w:val="none"/>
        </w:rPr>
        <w:t>。</w:t>
      </w:r>
    </w:p>
    <w:p w14:paraId="339FB036">
      <w:pPr>
        <w:autoSpaceDE w:val="0"/>
        <w:autoSpaceDN w:val="0"/>
        <w:adjustRightInd w:val="0"/>
        <w:spacing w:line="360" w:lineRule="auto"/>
        <w:ind w:firstLine="482" w:firstLineChars="200"/>
        <w:contextualSpacing/>
        <w:rPr>
          <w:rFonts w:hint="eastAsia" w:cs="宋体"/>
          <w:b/>
          <w:color w:val="auto"/>
          <w:sz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2</w:t>
      </w:r>
      <w:r>
        <w:rPr>
          <w:rFonts w:hint="eastAsia"/>
          <w:b/>
          <w:bCs/>
          <w:color w:val="auto"/>
          <w:sz w:val="24"/>
          <w:szCs w:val="24"/>
          <w:highlight w:val="none"/>
          <w:lang w:eastAsia="zh-CN"/>
        </w:rPr>
        <w:t>）</w:t>
      </w:r>
      <w:r>
        <w:rPr>
          <w:rFonts w:hint="eastAsia"/>
          <w:b/>
          <w:bCs/>
          <w:color w:val="auto"/>
          <w:sz w:val="24"/>
          <w:szCs w:val="24"/>
          <w:highlight w:val="none"/>
        </w:rPr>
        <w:t>响应报价（以人民币计价）应包括完成本项目所需的一切费用，包含完成本项目全部内容及在合同履行过程中可能发生的风险及所需的全部费用，包含但不限于：</w:t>
      </w:r>
      <w:r>
        <w:rPr>
          <w:rFonts w:hint="eastAsia" w:cs="宋体"/>
          <w:b/>
          <w:color w:val="auto"/>
          <w:sz w:val="24"/>
          <w:highlight w:val="none"/>
        </w:rPr>
        <w:t>差旅费、人员费、交通费、咨询费、技术支持与培训、食宿费、税金及相关劳务支出等工作所发生的全部费用以及投标人企业利润和政策性文件规定及合同包含的所有风险、责任，即响应项目服务中的全部工作量和服务及完成本项目工作所需的一切费用。</w:t>
      </w:r>
    </w:p>
    <w:p w14:paraId="651B38AA">
      <w:pPr>
        <w:autoSpaceDE w:val="0"/>
        <w:autoSpaceDN w:val="0"/>
        <w:adjustRightInd w:val="0"/>
        <w:spacing w:line="360" w:lineRule="auto"/>
        <w:ind w:firstLine="482" w:firstLineChars="200"/>
        <w:contextualSpacing/>
        <w:rPr>
          <w:rFonts w:hint="eastAsia" w:cs="宋体"/>
          <w:b/>
          <w:color w:val="auto"/>
          <w:sz w:val="24"/>
          <w:szCs w:val="24"/>
          <w:highlight w:val="none"/>
        </w:rPr>
      </w:pPr>
      <w:r>
        <w:rPr>
          <w:rFonts w:hint="eastAsia" w:cs="宋体"/>
          <w:b/>
          <w:color w:val="auto"/>
          <w:sz w:val="24"/>
          <w:szCs w:val="24"/>
          <w:highlight w:val="none"/>
        </w:rPr>
        <w:t>（</w:t>
      </w:r>
      <w:r>
        <w:rPr>
          <w:rFonts w:hint="eastAsia" w:cs="宋体"/>
          <w:b/>
          <w:color w:val="auto"/>
          <w:sz w:val="24"/>
          <w:szCs w:val="24"/>
          <w:highlight w:val="none"/>
          <w:lang w:val="en-US" w:eastAsia="zh-CN"/>
        </w:rPr>
        <w:t>3</w:t>
      </w:r>
      <w:r>
        <w:rPr>
          <w:rFonts w:hint="eastAsia" w:cs="宋体"/>
          <w:b/>
          <w:color w:val="auto"/>
          <w:sz w:val="24"/>
          <w:szCs w:val="24"/>
          <w:highlight w:val="none"/>
        </w:rPr>
        <w:t>）第二次报价将在开标现场填写，响应文件密封提交时只需填写谈判报价总价（首次报价）。</w:t>
      </w:r>
    </w:p>
    <w:p w14:paraId="54696D50">
      <w:pPr>
        <w:rPr>
          <w:rFonts w:hint="eastAsia" w:cs="宋体"/>
          <w:b/>
          <w:color w:val="auto"/>
          <w:sz w:val="24"/>
          <w:szCs w:val="24"/>
          <w:highlight w:val="none"/>
        </w:rPr>
      </w:pPr>
      <w:r>
        <w:rPr>
          <w:rFonts w:hint="eastAsia" w:cs="宋体"/>
          <w:b/>
          <w:color w:val="auto"/>
          <w:sz w:val="24"/>
          <w:szCs w:val="24"/>
          <w:highlight w:val="none"/>
        </w:rPr>
        <w:br w:type="page"/>
      </w:r>
    </w:p>
    <w:p w14:paraId="193F411E">
      <w:pPr>
        <w:numPr>
          <w:ilvl w:val="0"/>
          <w:numId w:val="0"/>
        </w:numPr>
        <w:snapToGrid w:val="0"/>
        <w:spacing w:line="360" w:lineRule="auto"/>
        <w:jc w:val="center"/>
        <w:outlineLvl w:val="4"/>
        <w:rPr>
          <w:rFonts w:hint="eastAsia" w:ascii="Times New Roman" w:hAnsi="Times New Roman" w:eastAsia="宋体" w:cs="宋体"/>
          <w:b/>
          <w:color w:val="auto"/>
          <w:sz w:val="28"/>
          <w:szCs w:val="28"/>
          <w:highlight w:val="none"/>
        </w:rPr>
      </w:pPr>
      <w:r>
        <w:rPr>
          <w:rFonts w:hint="eastAsia" w:ascii="Times New Roman" w:hAnsi="Times New Roman" w:eastAsia="宋体" w:cs="宋体"/>
          <w:b/>
          <w:color w:val="auto"/>
          <w:kern w:val="2"/>
          <w:sz w:val="28"/>
          <w:szCs w:val="28"/>
          <w:highlight w:val="none"/>
          <w:lang w:val="en-US" w:eastAsia="zh-CN" w:bidi="ar-SA"/>
        </w:rPr>
        <w:t>8、</w:t>
      </w:r>
      <w:r>
        <w:rPr>
          <w:rFonts w:hint="eastAsia" w:ascii="Times New Roman" w:hAnsi="Times New Roman" w:eastAsia="宋体" w:cs="宋体"/>
          <w:b/>
          <w:color w:val="auto"/>
          <w:sz w:val="28"/>
          <w:szCs w:val="28"/>
          <w:highlight w:val="none"/>
        </w:rPr>
        <w:t>谈判响应报价明细表</w:t>
      </w:r>
    </w:p>
    <w:p w14:paraId="43B0179D">
      <w:pPr>
        <w:numPr>
          <w:ilvl w:val="0"/>
          <w:numId w:val="0"/>
        </w:numPr>
        <w:snapToGrid w:val="0"/>
        <w:spacing w:line="360" w:lineRule="auto"/>
        <w:jc w:val="both"/>
        <w:outlineLvl w:val="4"/>
        <w:rPr>
          <w:rFonts w:hint="default" w:ascii="Times New Roman" w:hAnsi="Times New Roman" w:eastAsia="宋体" w:cs="宋体"/>
          <w:b/>
          <w:color w:val="auto"/>
          <w:sz w:val="28"/>
          <w:szCs w:val="28"/>
          <w:highlight w:val="none"/>
          <w:lang w:val="en-US" w:eastAsia="zh-CN"/>
        </w:rPr>
      </w:pPr>
      <w:r>
        <w:rPr>
          <w:rFonts w:hint="eastAsia" w:ascii="Times New Roman" w:hAnsi="Times New Roman" w:eastAsia="宋体" w:cs="宋体"/>
          <w:b/>
          <w:color w:val="auto"/>
          <w:sz w:val="28"/>
          <w:szCs w:val="28"/>
          <w:highlight w:val="none"/>
          <w:lang w:val="en-US" w:eastAsia="zh-CN"/>
        </w:rPr>
        <w:t xml:space="preserve">                          （格式自拟）</w:t>
      </w:r>
    </w:p>
    <w:p w14:paraId="509202D0">
      <w:pPr>
        <w:rPr>
          <w:rFonts w:hint="eastAsia" w:ascii="Times New Roman" w:hAnsi="Times New Roman"/>
          <w:b/>
          <w:color w:val="auto"/>
          <w:sz w:val="28"/>
          <w:szCs w:val="28"/>
          <w:highlight w:val="none"/>
          <w:lang w:val="en-US" w:eastAsia="zh-CN"/>
        </w:rPr>
      </w:pPr>
    </w:p>
    <w:p w14:paraId="0AA21BD2">
      <w:pPr>
        <w:rPr>
          <w:rFonts w:hint="eastAsia" w:ascii="Times New Roman" w:hAnsi="Times New Roman"/>
          <w:b/>
          <w:color w:val="auto"/>
          <w:sz w:val="28"/>
          <w:szCs w:val="28"/>
          <w:highlight w:val="none"/>
          <w:lang w:val="en-US" w:eastAsia="zh-CN"/>
        </w:rPr>
      </w:pPr>
      <w:r>
        <w:rPr>
          <w:rFonts w:hint="eastAsia" w:ascii="Times New Roman" w:hAnsi="Times New Roman"/>
          <w:b/>
          <w:color w:val="auto"/>
          <w:sz w:val="28"/>
          <w:szCs w:val="28"/>
          <w:highlight w:val="none"/>
          <w:lang w:val="en-US" w:eastAsia="zh-CN"/>
        </w:rPr>
        <w:br w:type="page"/>
      </w:r>
    </w:p>
    <w:p w14:paraId="61A929B5">
      <w:pPr>
        <w:numPr>
          <w:ilvl w:val="0"/>
          <w:numId w:val="0"/>
        </w:numPr>
        <w:snapToGrid w:val="0"/>
        <w:spacing w:line="360" w:lineRule="auto"/>
        <w:jc w:val="center"/>
        <w:outlineLvl w:val="4"/>
        <w:rPr>
          <w:rFonts w:hint="eastAsia" w:ascii="Times New Roman" w:hAnsi="Times New Roman" w:eastAsia="宋体" w:cs="宋体"/>
          <w:b/>
          <w:color w:val="auto"/>
          <w:sz w:val="28"/>
          <w:szCs w:val="28"/>
          <w:highlight w:val="none"/>
          <w:lang w:val="en-US" w:eastAsia="zh-CN"/>
        </w:rPr>
      </w:pPr>
      <w:r>
        <w:rPr>
          <w:rFonts w:hint="eastAsia" w:ascii="Times New Roman" w:hAnsi="Times New Roman" w:eastAsia="宋体" w:cs="宋体"/>
          <w:b/>
          <w:color w:val="auto"/>
          <w:kern w:val="2"/>
          <w:sz w:val="28"/>
          <w:szCs w:val="28"/>
          <w:highlight w:val="none"/>
          <w:lang w:val="en-US" w:eastAsia="zh-CN" w:bidi="ar-SA"/>
        </w:rPr>
        <w:t>9、</w:t>
      </w:r>
      <w:r>
        <w:rPr>
          <w:rFonts w:hint="eastAsia" w:ascii="Times New Roman" w:hAnsi="Times New Roman" w:eastAsia="宋体" w:cs="宋体"/>
          <w:b/>
          <w:color w:val="auto"/>
          <w:sz w:val="28"/>
          <w:szCs w:val="28"/>
          <w:highlight w:val="none"/>
        </w:rPr>
        <w:t>服务方案</w:t>
      </w:r>
    </w:p>
    <w:p w14:paraId="5047B9F4">
      <w:pPr>
        <w:rPr>
          <w:rFonts w:hint="eastAsia" w:ascii="Times New Roman" w:hAnsi="Times New Roman"/>
          <w:b/>
          <w:color w:val="auto"/>
          <w:sz w:val="28"/>
          <w:szCs w:val="28"/>
          <w:highlight w:val="none"/>
          <w:lang w:val="en-US" w:eastAsia="zh-CN"/>
        </w:rPr>
      </w:pPr>
      <w:r>
        <w:rPr>
          <w:rFonts w:hint="eastAsia" w:ascii="Times New Roman" w:hAnsi="Times New Roman"/>
          <w:b/>
          <w:color w:val="auto"/>
          <w:sz w:val="28"/>
          <w:szCs w:val="28"/>
          <w:highlight w:val="none"/>
          <w:lang w:val="en-US" w:eastAsia="zh-CN"/>
        </w:rPr>
        <w:br w:type="page"/>
      </w:r>
    </w:p>
    <w:p w14:paraId="212C340A">
      <w:pPr>
        <w:snapToGrid w:val="0"/>
        <w:spacing w:line="276" w:lineRule="auto"/>
        <w:jc w:val="center"/>
        <w:outlineLvl w:val="3"/>
        <w:rPr>
          <w:rFonts w:ascii="Times New Roman" w:hAnsi="Times New Roman"/>
          <w:b/>
          <w:color w:val="auto"/>
          <w:sz w:val="28"/>
          <w:szCs w:val="28"/>
          <w:highlight w:val="none"/>
        </w:rPr>
      </w:pPr>
      <w:r>
        <w:rPr>
          <w:rFonts w:hint="eastAsia" w:ascii="Times New Roman" w:hAnsi="Times New Roman"/>
          <w:b/>
          <w:color w:val="auto"/>
          <w:sz w:val="28"/>
          <w:szCs w:val="28"/>
          <w:highlight w:val="none"/>
          <w:lang w:val="en-US" w:eastAsia="zh-CN"/>
        </w:rPr>
        <w:t>10</w:t>
      </w:r>
      <w:r>
        <w:rPr>
          <w:rFonts w:hint="eastAsia" w:ascii="Times New Roman" w:hAnsi="Times New Roman"/>
          <w:b/>
          <w:color w:val="auto"/>
          <w:sz w:val="28"/>
          <w:szCs w:val="28"/>
          <w:highlight w:val="none"/>
        </w:rPr>
        <w:t>、报名函</w:t>
      </w:r>
    </w:p>
    <w:p w14:paraId="08EC2546">
      <w:pPr>
        <w:adjustRightInd w:val="0"/>
        <w:snapToGrid w:val="0"/>
        <w:spacing w:line="480" w:lineRule="auto"/>
        <w:rPr>
          <w:rFonts w:ascii="Times New Roman" w:hAnsi="Times New Roman" w:cs="宋体"/>
          <w:snapToGrid w:val="0"/>
          <w:color w:val="auto"/>
          <w:kern w:val="0"/>
          <w:sz w:val="24"/>
          <w:highlight w:val="none"/>
        </w:rPr>
      </w:pPr>
      <w:r>
        <w:rPr>
          <w:rFonts w:hint="eastAsia" w:ascii="Times New Roman" w:hAnsi="Times New Roman"/>
          <w:color w:val="auto"/>
          <w:sz w:val="24"/>
          <w:highlight w:val="none"/>
          <w:u w:val="single"/>
        </w:rPr>
        <w:t>南通市医疗保险基金管理中心</w:t>
      </w:r>
      <w:r>
        <w:rPr>
          <w:rFonts w:hint="eastAsia" w:ascii="Times New Roman" w:hAnsi="Times New Roman" w:cs="宋体"/>
          <w:snapToGrid w:val="0"/>
          <w:color w:val="auto"/>
          <w:kern w:val="0"/>
          <w:sz w:val="24"/>
          <w:highlight w:val="none"/>
        </w:rPr>
        <w:t>：</w:t>
      </w:r>
    </w:p>
    <w:p w14:paraId="41645868">
      <w:pPr>
        <w:spacing w:line="480" w:lineRule="auto"/>
        <w:ind w:left="374" w:leftChars="178" w:firstLine="600" w:firstLineChars="250"/>
        <w:rPr>
          <w:rFonts w:ascii="Times New Roman" w:hAnsi="Times New Roman" w:cs="宋体"/>
          <w:snapToGrid w:val="0"/>
          <w:color w:val="auto"/>
          <w:kern w:val="0"/>
          <w:sz w:val="24"/>
          <w:highlight w:val="none"/>
        </w:rPr>
      </w:pPr>
      <w:r>
        <w:rPr>
          <w:rFonts w:hint="eastAsia" w:ascii="Times New Roman" w:hAnsi="Times New Roman" w:cs="宋体"/>
          <w:snapToGrid w:val="0"/>
          <w:color w:val="auto"/>
          <w:kern w:val="0"/>
          <w:sz w:val="24"/>
          <w:highlight w:val="none"/>
        </w:rPr>
        <w:t>贵单位的</w:t>
      </w:r>
      <w:r>
        <w:rPr>
          <w:rFonts w:hint="eastAsia" w:ascii="Times New Roman" w:hAnsi="Times New Roman" w:cs="宋体"/>
          <w:snapToGrid w:val="0"/>
          <w:color w:val="auto"/>
          <w:kern w:val="0"/>
          <w:sz w:val="24"/>
          <w:highlight w:val="none"/>
          <w:lang w:eastAsia="zh-CN"/>
        </w:rPr>
        <w:t>采购</w:t>
      </w:r>
      <w:r>
        <w:rPr>
          <w:rFonts w:hint="eastAsia" w:ascii="Times New Roman" w:hAnsi="Times New Roman" w:cs="宋体"/>
          <w:snapToGrid w:val="0"/>
          <w:color w:val="auto"/>
          <w:kern w:val="0"/>
          <w:sz w:val="24"/>
          <w:highlight w:val="none"/>
        </w:rPr>
        <w:t>文件我单位已从南通市医疗保障局网下载。我单位报名参与</w:t>
      </w:r>
      <w:r>
        <w:rPr>
          <w:rFonts w:hint="eastAsia" w:ascii="Times New Roman" w:hAnsi="Times New Roman" w:cs="宋体"/>
          <w:snapToGrid w:val="0"/>
          <w:color w:val="auto"/>
          <w:kern w:val="0"/>
          <w:sz w:val="24"/>
          <w:highlight w:val="none"/>
          <w:u w:val="single"/>
        </w:rPr>
        <w:t>（项目名称）</w:t>
      </w:r>
      <w:r>
        <w:rPr>
          <w:rFonts w:hint="eastAsia" w:ascii="Times New Roman" w:hAnsi="Times New Roman" w:cs="宋体"/>
          <w:snapToGrid w:val="0"/>
          <w:color w:val="auto"/>
          <w:kern w:val="0"/>
          <w:sz w:val="24"/>
          <w:highlight w:val="none"/>
        </w:rPr>
        <w:t>项目的</w:t>
      </w:r>
      <w:r>
        <w:rPr>
          <w:rFonts w:hint="eastAsia" w:ascii="Times New Roman" w:hAnsi="Times New Roman" w:cs="宋体"/>
          <w:snapToGrid w:val="0"/>
          <w:color w:val="auto"/>
          <w:kern w:val="0"/>
          <w:sz w:val="24"/>
          <w:highlight w:val="none"/>
          <w:lang w:eastAsia="zh-CN"/>
        </w:rPr>
        <w:t>谈判</w:t>
      </w:r>
      <w:r>
        <w:rPr>
          <w:rFonts w:hint="eastAsia" w:ascii="Times New Roman" w:hAnsi="Times New Roman" w:cs="宋体"/>
          <w:snapToGrid w:val="0"/>
          <w:color w:val="auto"/>
          <w:kern w:val="0"/>
          <w:sz w:val="24"/>
          <w:highlight w:val="none"/>
        </w:rPr>
        <w:t>。</w:t>
      </w:r>
    </w:p>
    <w:p w14:paraId="193A103C">
      <w:pPr>
        <w:adjustRightInd w:val="0"/>
        <w:snapToGrid w:val="0"/>
        <w:spacing w:line="480" w:lineRule="auto"/>
        <w:rPr>
          <w:rFonts w:ascii="Times New Roman" w:hAnsi="Times New Roman" w:cs="宋体"/>
          <w:snapToGrid w:val="0"/>
          <w:color w:val="auto"/>
          <w:kern w:val="0"/>
          <w:sz w:val="24"/>
          <w:highlight w:val="none"/>
        </w:rPr>
      </w:pPr>
    </w:p>
    <w:p w14:paraId="067AFE55">
      <w:pPr>
        <w:adjustRightInd w:val="0"/>
        <w:snapToGrid w:val="0"/>
        <w:spacing w:line="480" w:lineRule="auto"/>
        <w:rPr>
          <w:rFonts w:ascii="Times New Roman" w:hAnsi="Times New Roman" w:cs="宋体"/>
          <w:snapToGrid w:val="0"/>
          <w:color w:val="auto"/>
          <w:kern w:val="0"/>
          <w:sz w:val="24"/>
          <w:highlight w:val="none"/>
        </w:rPr>
      </w:pPr>
    </w:p>
    <w:p w14:paraId="19CB66A5">
      <w:pPr>
        <w:adjustRightInd w:val="0"/>
        <w:snapToGrid w:val="0"/>
        <w:spacing w:line="480" w:lineRule="auto"/>
        <w:rPr>
          <w:rFonts w:ascii="Times New Roman" w:hAnsi="Times New Roman" w:cs="宋体"/>
          <w:snapToGrid w:val="0"/>
          <w:color w:val="auto"/>
          <w:kern w:val="0"/>
          <w:sz w:val="24"/>
          <w:highlight w:val="none"/>
        </w:rPr>
      </w:pPr>
      <w:r>
        <w:rPr>
          <w:rFonts w:hint="eastAsia" w:ascii="Times New Roman" w:hAnsi="Times New Roman" w:cs="宋体"/>
          <w:snapToGrid w:val="0"/>
          <w:color w:val="auto"/>
          <w:kern w:val="0"/>
          <w:sz w:val="24"/>
          <w:highlight w:val="none"/>
        </w:rPr>
        <w:t>报名单位：(盖公章)</w:t>
      </w:r>
    </w:p>
    <w:p w14:paraId="31218955">
      <w:pPr>
        <w:adjustRightInd w:val="0"/>
        <w:snapToGrid w:val="0"/>
        <w:spacing w:line="480" w:lineRule="auto"/>
        <w:rPr>
          <w:rFonts w:ascii="Times New Roman" w:hAnsi="Times New Roman" w:cs="宋体"/>
          <w:snapToGrid w:val="0"/>
          <w:color w:val="auto"/>
          <w:kern w:val="0"/>
          <w:sz w:val="24"/>
          <w:highlight w:val="none"/>
        </w:rPr>
      </w:pPr>
    </w:p>
    <w:p w14:paraId="7E62713A">
      <w:pPr>
        <w:adjustRightInd w:val="0"/>
        <w:snapToGrid w:val="0"/>
        <w:spacing w:line="480" w:lineRule="auto"/>
        <w:rPr>
          <w:rFonts w:ascii="Times New Roman" w:hAnsi="Times New Roman" w:cs="宋体"/>
          <w:snapToGrid w:val="0"/>
          <w:color w:val="auto"/>
          <w:kern w:val="0"/>
          <w:sz w:val="24"/>
          <w:highlight w:val="none"/>
          <w:u w:val="single"/>
        </w:rPr>
      </w:pPr>
      <w:r>
        <w:rPr>
          <w:rFonts w:hint="eastAsia" w:ascii="Times New Roman" w:hAnsi="Times New Roman" w:cs="宋体"/>
          <w:snapToGrid w:val="0"/>
          <w:color w:val="auto"/>
          <w:kern w:val="0"/>
          <w:sz w:val="24"/>
          <w:highlight w:val="none"/>
        </w:rPr>
        <w:t>联系人：电话：</w:t>
      </w:r>
    </w:p>
    <w:p w14:paraId="4975E1C2">
      <w:pPr>
        <w:adjustRightInd w:val="0"/>
        <w:snapToGrid w:val="0"/>
        <w:spacing w:line="480" w:lineRule="auto"/>
        <w:ind w:firstLine="600" w:firstLineChars="250"/>
        <w:rPr>
          <w:rFonts w:ascii="Times New Roman" w:hAnsi="Times New Roman" w:cs="宋体"/>
          <w:snapToGrid w:val="0"/>
          <w:color w:val="auto"/>
          <w:kern w:val="0"/>
          <w:sz w:val="24"/>
          <w:highlight w:val="none"/>
        </w:rPr>
      </w:pPr>
      <w:r>
        <w:rPr>
          <w:rFonts w:hint="eastAsia" w:ascii="Times New Roman" w:hAnsi="Times New Roman" w:cs="宋体"/>
          <w:snapToGrid w:val="0"/>
          <w:color w:val="auto"/>
          <w:kern w:val="0"/>
          <w:sz w:val="24"/>
          <w:highlight w:val="none"/>
        </w:rPr>
        <w:t>年</w:t>
      </w:r>
      <w:r>
        <w:rPr>
          <w:rFonts w:hint="eastAsia" w:cs="宋体"/>
          <w:snapToGrid w:val="0"/>
          <w:color w:val="auto"/>
          <w:kern w:val="0"/>
          <w:sz w:val="24"/>
          <w:highlight w:val="none"/>
          <w:lang w:val="en-US" w:eastAsia="zh-CN"/>
        </w:rPr>
        <w:t xml:space="preserve">    </w:t>
      </w:r>
      <w:r>
        <w:rPr>
          <w:rFonts w:hint="eastAsia" w:ascii="Times New Roman" w:hAnsi="Times New Roman" w:cs="宋体"/>
          <w:snapToGrid w:val="0"/>
          <w:color w:val="auto"/>
          <w:kern w:val="0"/>
          <w:sz w:val="24"/>
          <w:highlight w:val="none"/>
        </w:rPr>
        <w:t>月</w:t>
      </w:r>
      <w:r>
        <w:rPr>
          <w:rFonts w:hint="eastAsia" w:cs="宋体"/>
          <w:snapToGrid w:val="0"/>
          <w:color w:val="auto"/>
          <w:kern w:val="0"/>
          <w:sz w:val="24"/>
          <w:highlight w:val="none"/>
          <w:lang w:val="en-US" w:eastAsia="zh-CN"/>
        </w:rPr>
        <w:t xml:space="preserve">    </w:t>
      </w:r>
      <w:r>
        <w:rPr>
          <w:rFonts w:hint="eastAsia" w:ascii="Times New Roman" w:hAnsi="Times New Roman" w:cs="宋体"/>
          <w:snapToGrid w:val="0"/>
          <w:color w:val="auto"/>
          <w:kern w:val="0"/>
          <w:sz w:val="24"/>
          <w:highlight w:val="none"/>
        </w:rPr>
        <w:t>日</w:t>
      </w:r>
    </w:p>
    <w:p w14:paraId="664A174D">
      <w:pPr>
        <w:tabs>
          <w:tab w:val="left" w:pos="5250"/>
        </w:tabs>
        <w:rPr>
          <w:rFonts w:ascii="Times New Roman" w:hAnsi="Times New Roman" w:cs="宋体"/>
          <w:color w:val="auto"/>
          <w:sz w:val="24"/>
          <w:highlight w:val="none"/>
        </w:rPr>
      </w:pPr>
    </w:p>
    <w:p w14:paraId="1D8E6E0F">
      <w:pPr>
        <w:tabs>
          <w:tab w:val="left" w:pos="5250"/>
        </w:tabs>
        <w:rPr>
          <w:rFonts w:ascii="Times New Roman" w:hAnsi="Times New Roman" w:cs="宋体"/>
          <w:color w:val="auto"/>
          <w:sz w:val="24"/>
          <w:highlight w:val="none"/>
        </w:rPr>
      </w:pPr>
    </w:p>
    <w:p w14:paraId="4ED0D106">
      <w:pPr>
        <w:tabs>
          <w:tab w:val="left" w:pos="5250"/>
        </w:tabs>
        <w:rPr>
          <w:rFonts w:ascii="Times New Roman" w:hAnsi="Times New Roman" w:cs="宋体"/>
          <w:color w:val="auto"/>
          <w:sz w:val="24"/>
          <w:highlight w:val="none"/>
        </w:rPr>
      </w:pPr>
    </w:p>
    <w:p w14:paraId="450DB45B">
      <w:pPr>
        <w:snapToGrid w:val="0"/>
        <w:spacing w:line="440" w:lineRule="exact"/>
        <w:ind w:firstLine="480" w:firstLineChars="200"/>
        <w:rPr>
          <w:rFonts w:ascii="Times New Roman" w:hAnsi="Times New Roman" w:cs="宋体"/>
          <w:snapToGrid w:val="0"/>
          <w:color w:val="auto"/>
          <w:kern w:val="0"/>
          <w:sz w:val="24"/>
          <w:highlight w:val="none"/>
        </w:rPr>
      </w:pPr>
      <w:r>
        <w:rPr>
          <w:rFonts w:hint="eastAsia" w:ascii="Times New Roman" w:hAnsi="Times New Roman" w:cs="宋体"/>
          <w:snapToGrid w:val="0"/>
          <w:color w:val="auto"/>
          <w:kern w:val="0"/>
          <w:sz w:val="24"/>
          <w:highlight w:val="none"/>
        </w:rPr>
        <w:t>注：</w:t>
      </w:r>
    </w:p>
    <w:p w14:paraId="30892006">
      <w:pPr>
        <w:snapToGrid w:val="0"/>
        <w:spacing w:line="440" w:lineRule="exact"/>
        <w:ind w:firstLine="480" w:firstLineChars="200"/>
        <w:rPr>
          <w:rFonts w:ascii="Times New Roman" w:hAnsi="Times New Roman" w:cs="宋体"/>
          <w:snapToGrid w:val="0"/>
          <w:color w:val="auto"/>
          <w:kern w:val="0"/>
          <w:sz w:val="24"/>
          <w:highlight w:val="none"/>
        </w:rPr>
      </w:pPr>
      <w:r>
        <w:rPr>
          <w:rFonts w:hint="eastAsia" w:ascii="Times New Roman" w:hAnsi="Times New Roman" w:cs="宋体"/>
          <w:snapToGrid w:val="0"/>
          <w:color w:val="auto"/>
          <w:kern w:val="0"/>
          <w:sz w:val="24"/>
          <w:highlight w:val="none"/>
        </w:rPr>
        <w:t>（1）报名单位请在</w:t>
      </w:r>
      <w:r>
        <w:rPr>
          <w:rFonts w:hint="eastAsia" w:ascii="Times New Roman" w:hAnsi="Times New Roman" w:cs="宋体"/>
          <w:snapToGrid w:val="0"/>
          <w:color w:val="auto"/>
          <w:kern w:val="0"/>
          <w:sz w:val="24"/>
          <w:highlight w:val="none"/>
          <w:lang w:eastAsia="zh-CN"/>
        </w:rPr>
        <w:t>采购</w:t>
      </w:r>
      <w:r>
        <w:rPr>
          <w:rFonts w:hint="eastAsia" w:ascii="Times New Roman" w:hAnsi="Times New Roman" w:cs="宋体"/>
          <w:snapToGrid w:val="0"/>
          <w:color w:val="auto"/>
          <w:kern w:val="0"/>
          <w:sz w:val="24"/>
          <w:highlight w:val="none"/>
        </w:rPr>
        <w:t>文件规定的时间内将此报名函盖章将扫描件发送至邮箱：</w:t>
      </w:r>
      <w:r>
        <w:rPr>
          <w:rFonts w:hint="eastAsia" w:ascii="Times New Roman" w:hAnsi="Times New Roman" w:cs="宋体"/>
          <w:snapToGrid w:val="0"/>
          <w:color w:val="auto"/>
          <w:kern w:val="0"/>
          <w:sz w:val="24"/>
          <w:highlight w:val="none"/>
          <w:lang w:eastAsia="zh-CN"/>
        </w:rPr>
        <w:t>812298892</w:t>
      </w:r>
      <w:r>
        <w:rPr>
          <w:rFonts w:hint="eastAsia" w:ascii="Times New Roman" w:hAnsi="Times New Roman" w:cs="宋体"/>
          <w:snapToGrid w:val="0"/>
          <w:color w:val="auto"/>
          <w:kern w:val="0"/>
          <w:sz w:val="24"/>
          <w:highlight w:val="none"/>
        </w:rPr>
        <w:t>@qq.com。</w:t>
      </w:r>
    </w:p>
    <w:p w14:paraId="0FD4C387">
      <w:pPr>
        <w:snapToGrid w:val="0"/>
        <w:spacing w:line="440" w:lineRule="exact"/>
        <w:ind w:firstLine="480" w:firstLineChars="200"/>
        <w:rPr>
          <w:rFonts w:ascii="Times New Roman" w:hAnsi="Times New Roman"/>
          <w:snapToGrid w:val="0"/>
          <w:color w:val="auto"/>
          <w:kern w:val="0"/>
          <w:sz w:val="24"/>
          <w:highlight w:val="none"/>
        </w:rPr>
      </w:pPr>
      <w:r>
        <w:rPr>
          <w:rFonts w:hint="eastAsia" w:ascii="Times New Roman" w:hAnsi="Times New Roman" w:cs="宋体"/>
          <w:snapToGrid w:val="0"/>
          <w:color w:val="auto"/>
          <w:kern w:val="0"/>
          <w:sz w:val="24"/>
          <w:highlight w:val="none"/>
        </w:rPr>
        <w:t>（</w:t>
      </w:r>
      <w:r>
        <w:rPr>
          <w:rFonts w:hint="eastAsia" w:ascii="Times New Roman" w:hAnsi="Times New Roman" w:cs="宋体"/>
          <w:snapToGrid w:val="0"/>
          <w:color w:val="auto"/>
          <w:kern w:val="0"/>
          <w:sz w:val="24"/>
          <w:highlight w:val="none"/>
          <w:lang w:val="en-US" w:eastAsia="zh-CN"/>
        </w:rPr>
        <w:t>2</w:t>
      </w:r>
      <w:r>
        <w:rPr>
          <w:rFonts w:hint="eastAsia" w:ascii="Times New Roman" w:hAnsi="Times New Roman" w:cs="宋体"/>
          <w:snapToGrid w:val="0"/>
          <w:color w:val="auto"/>
          <w:kern w:val="0"/>
          <w:sz w:val="24"/>
          <w:highlight w:val="none"/>
        </w:rPr>
        <w:t>）未按时间要求报名的供应商不得参与本项目</w:t>
      </w:r>
      <w:r>
        <w:rPr>
          <w:rFonts w:hint="eastAsia" w:ascii="Times New Roman" w:hAnsi="Times New Roman" w:cs="宋体"/>
          <w:snapToGrid w:val="0"/>
          <w:color w:val="auto"/>
          <w:kern w:val="0"/>
          <w:sz w:val="24"/>
          <w:highlight w:val="none"/>
          <w:lang w:eastAsia="zh-CN"/>
        </w:rPr>
        <w:t>谈判</w:t>
      </w:r>
      <w:r>
        <w:rPr>
          <w:rFonts w:hint="eastAsia" w:ascii="Times New Roman" w:hAnsi="Times New Roman" w:cs="宋体"/>
          <w:snapToGrid w:val="0"/>
          <w:color w:val="auto"/>
          <w:kern w:val="0"/>
          <w:sz w:val="24"/>
          <w:highlight w:val="none"/>
        </w:rPr>
        <w:t>。</w:t>
      </w:r>
    </w:p>
    <w:p w14:paraId="60EF0703">
      <w:pPr>
        <w:snapToGrid w:val="0"/>
        <w:spacing w:line="400" w:lineRule="exact"/>
        <w:rPr>
          <w:rFonts w:ascii="Times New Roman" w:hAnsi="Times New Roman" w:cs="宋体"/>
          <w:color w:val="auto"/>
          <w:sz w:val="24"/>
          <w:highlight w:val="none"/>
        </w:rPr>
      </w:pPr>
    </w:p>
    <w:p w14:paraId="37017569">
      <w:pPr>
        <w:autoSpaceDE w:val="0"/>
        <w:autoSpaceDN w:val="0"/>
        <w:adjustRightInd w:val="0"/>
        <w:spacing w:line="360" w:lineRule="auto"/>
        <w:ind w:firstLine="482" w:firstLineChars="200"/>
        <w:contextualSpacing/>
        <w:rPr>
          <w:rFonts w:hint="eastAsia" w:cs="宋体"/>
          <w:b/>
          <w:color w:val="auto"/>
          <w:sz w:val="24"/>
          <w:szCs w:val="24"/>
          <w:highlight w:val="none"/>
        </w:rPr>
      </w:pPr>
    </w:p>
    <w:p w14:paraId="71CA1C83">
      <w:pPr>
        <w:spacing w:line="440" w:lineRule="exact"/>
        <w:rPr>
          <w:rFonts w:ascii="仿宋" w:hAnsi="仿宋" w:eastAsia="仿宋" w:cs="仿宋"/>
          <w:b/>
          <w:bCs/>
          <w:color w:val="auto"/>
          <w:sz w:val="28"/>
          <w:szCs w:val="22"/>
          <w:highlight w:val="none"/>
        </w:rPr>
      </w:pPr>
    </w:p>
    <w:sectPr>
      <w:headerReference r:id="rId4" w:type="default"/>
      <w:footerReference r:id="rId5" w:type="default"/>
      <w:pgSz w:w="11906" w:h="16838"/>
      <w:pgMar w:top="1361" w:right="1361" w:bottom="1361" w:left="1361" w:header="851" w:footer="992" w:gutter="0"/>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F324">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318F21">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kGIJcsBAACcAwAADgAAAGRycy9lMm9Eb2MueG1srVPNjtMwEL4j8Q6W&#10;79TZrgR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EtbgIljlsc+PnH9/PP3+df38h1&#10;9eY6K9QHqDHxPmBqGt76IWdPfkBnJj6oaPMXKRGMo76ni75ySETkR6vlalVhSGBsviAOe3geIqR3&#10;0luSjYZGHGDRlR8/QBpT55Rczfk7bQz6eW3cPw7EzB6Wex97zFYadsPU+M63J+TT4+wb6nDVKTHv&#10;HUqb12Q24mzsZuMQot53ZY9yPQi3h4RNlN5yhRF2KoxDK+ymBctb8fe9ZD38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ZBiCXLAQAAnAMAAA4AAAAAAAAAAQAgAAAAHgEAAGRycy9lMm9E&#10;b2MueG1sUEsFBgAAAAAGAAYAWQEAAFsFAAAAAA==&#10;">
              <v:fill on="f" focussize="0,0"/>
              <v:stroke on="f"/>
              <v:imagedata o:title=""/>
              <o:lock v:ext="edit" aspectratio="f"/>
              <v:textbox inset="0mm,0mm,0mm,0mm" style="mso-fit-shape-to-text:t;">
                <w:txbxContent>
                  <w:p w14:paraId="33318F21">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BE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36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2992D"/>
    <w:multiLevelType w:val="singleLevel"/>
    <w:tmpl w:val="2472992D"/>
    <w:lvl w:ilvl="0" w:tentative="0">
      <w:start w:val="1"/>
      <w:numFmt w:val="chineseCounting"/>
      <w:suff w:val="space"/>
      <w:lvlText w:val="第%1条"/>
      <w:lvlJc w:val="left"/>
      <w:rPr>
        <w:rFonts w:hint="eastAsia"/>
        <w:b/>
        <w:bCs/>
      </w:rPr>
    </w:lvl>
  </w:abstractNum>
  <w:abstractNum w:abstractNumId="1">
    <w:nsid w:val="598E707A"/>
    <w:multiLevelType w:val="singleLevel"/>
    <w:tmpl w:val="598E707A"/>
    <w:lvl w:ilvl="0" w:tentative="0">
      <w:start w:val="5"/>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64"/>
  <w:displayHorizontalDrawingGridEvery w:val="1"/>
  <w:displayVerticalDrawingGridEvery w:val="1"/>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MzBiN2JhODE2YmY1YzIwYzI0M2M2ZTEyYTk1MmMifQ=="/>
  </w:docVars>
  <w:rsids>
    <w:rsidRoot w:val="009774A2"/>
    <w:rsid w:val="000002DB"/>
    <w:rsid w:val="00000C63"/>
    <w:rsid w:val="00012F4D"/>
    <w:rsid w:val="00015F72"/>
    <w:rsid w:val="000166B6"/>
    <w:rsid w:val="00017FD8"/>
    <w:rsid w:val="00023623"/>
    <w:rsid w:val="000242FD"/>
    <w:rsid w:val="00025A99"/>
    <w:rsid w:val="00027743"/>
    <w:rsid w:val="00030DA8"/>
    <w:rsid w:val="000355BE"/>
    <w:rsid w:val="00036009"/>
    <w:rsid w:val="00036EEA"/>
    <w:rsid w:val="00037696"/>
    <w:rsid w:val="00043AC5"/>
    <w:rsid w:val="00044DBE"/>
    <w:rsid w:val="00047E09"/>
    <w:rsid w:val="0005215C"/>
    <w:rsid w:val="0005423E"/>
    <w:rsid w:val="00055240"/>
    <w:rsid w:val="00055A45"/>
    <w:rsid w:val="000640D7"/>
    <w:rsid w:val="00073F53"/>
    <w:rsid w:val="00081220"/>
    <w:rsid w:val="00085D89"/>
    <w:rsid w:val="00090447"/>
    <w:rsid w:val="00091EFF"/>
    <w:rsid w:val="00093884"/>
    <w:rsid w:val="000948F0"/>
    <w:rsid w:val="00094B1C"/>
    <w:rsid w:val="0009536A"/>
    <w:rsid w:val="00096D3E"/>
    <w:rsid w:val="00097FC6"/>
    <w:rsid w:val="000A0A46"/>
    <w:rsid w:val="000A0E99"/>
    <w:rsid w:val="000A1298"/>
    <w:rsid w:val="000A17E8"/>
    <w:rsid w:val="000A2E1D"/>
    <w:rsid w:val="000A340B"/>
    <w:rsid w:val="000A39AB"/>
    <w:rsid w:val="000B0FCA"/>
    <w:rsid w:val="000B1163"/>
    <w:rsid w:val="000B5EAE"/>
    <w:rsid w:val="000C0180"/>
    <w:rsid w:val="000C0D5B"/>
    <w:rsid w:val="000C0F85"/>
    <w:rsid w:val="000C4C1D"/>
    <w:rsid w:val="000C5659"/>
    <w:rsid w:val="000C6028"/>
    <w:rsid w:val="000C7DC6"/>
    <w:rsid w:val="000D23CA"/>
    <w:rsid w:val="000D4AE8"/>
    <w:rsid w:val="000D4B6C"/>
    <w:rsid w:val="000E0921"/>
    <w:rsid w:val="000E0DBC"/>
    <w:rsid w:val="000E4DC9"/>
    <w:rsid w:val="000F1B53"/>
    <w:rsid w:val="000F4059"/>
    <w:rsid w:val="000F6961"/>
    <w:rsid w:val="000F7321"/>
    <w:rsid w:val="000F77BE"/>
    <w:rsid w:val="001009E9"/>
    <w:rsid w:val="00100A69"/>
    <w:rsid w:val="00102434"/>
    <w:rsid w:val="00102EAB"/>
    <w:rsid w:val="00103D95"/>
    <w:rsid w:val="001059B2"/>
    <w:rsid w:val="0011120C"/>
    <w:rsid w:val="00111A25"/>
    <w:rsid w:val="00112A15"/>
    <w:rsid w:val="00113ACE"/>
    <w:rsid w:val="00117380"/>
    <w:rsid w:val="00117F46"/>
    <w:rsid w:val="001208A8"/>
    <w:rsid w:val="0012188B"/>
    <w:rsid w:val="00130447"/>
    <w:rsid w:val="00131D11"/>
    <w:rsid w:val="00131D28"/>
    <w:rsid w:val="00133E95"/>
    <w:rsid w:val="001400FF"/>
    <w:rsid w:val="00140EFC"/>
    <w:rsid w:val="00150C7E"/>
    <w:rsid w:val="0015149D"/>
    <w:rsid w:val="00154B8B"/>
    <w:rsid w:val="001551D7"/>
    <w:rsid w:val="0015527C"/>
    <w:rsid w:val="00155CFA"/>
    <w:rsid w:val="0016062F"/>
    <w:rsid w:val="001612A8"/>
    <w:rsid w:val="00161A25"/>
    <w:rsid w:val="001715EA"/>
    <w:rsid w:val="0017211A"/>
    <w:rsid w:val="00177DBA"/>
    <w:rsid w:val="00183A13"/>
    <w:rsid w:val="0018482C"/>
    <w:rsid w:val="001900BC"/>
    <w:rsid w:val="00192F55"/>
    <w:rsid w:val="001947AF"/>
    <w:rsid w:val="001949FA"/>
    <w:rsid w:val="001963A4"/>
    <w:rsid w:val="001A125D"/>
    <w:rsid w:val="001A3E1E"/>
    <w:rsid w:val="001B06C8"/>
    <w:rsid w:val="001B0F48"/>
    <w:rsid w:val="001B2498"/>
    <w:rsid w:val="001B278D"/>
    <w:rsid w:val="001C102B"/>
    <w:rsid w:val="001C1862"/>
    <w:rsid w:val="001C3833"/>
    <w:rsid w:val="001C42A5"/>
    <w:rsid w:val="001D008D"/>
    <w:rsid w:val="001D15EC"/>
    <w:rsid w:val="001D4250"/>
    <w:rsid w:val="001D7D2E"/>
    <w:rsid w:val="001E1862"/>
    <w:rsid w:val="001E3B85"/>
    <w:rsid w:val="001E5A0D"/>
    <w:rsid w:val="001E7C30"/>
    <w:rsid w:val="001E7E35"/>
    <w:rsid w:val="001F03B3"/>
    <w:rsid w:val="001F22A6"/>
    <w:rsid w:val="001F4B71"/>
    <w:rsid w:val="001F4BCF"/>
    <w:rsid w:val="001F5230"/>
    <w:rsid w:val="002009DC"/>
    <w:rsid w:val="002016C7"/>
    <w:rsid w:val="002033B2"/>
    <w:rsid w:val="0020402B"/>
    <w:rsid w:val="00205E39"/>
    <w:rsid w:val="002060A0"/>
    <w:rsid w:val="00211FD8"/>
    <w:rsid w:val="00217E90"/>
    <w:rsid w:val="00226441"/>
    <w:rsid w:val="002309AC"/>
    <w:rsid w:val="002343CF"/>
    <w:rsid w:val="002349FC"/>
    <w:rsid w:val="002356AF"/>
    <w:rsid w:val="0023578F"/>
    <w:rsid w:val="00236C73"/>
    <w:rsid w:val="00244D5C"/>
    <w:rsid w:val="002468C1"/>
    <w:rsid w:val="00246D2A"/>
    <w:rsid w:val="00247AE2"/>
    <w:rsid w:val="00250ECD"/>
    <w:rsid w:val="00251CC5"/>
    <w:rsid w:val="00253D9C"/>
    <w:rsid w:val="00255B67"/>
    <w:rsid w:val="00256AA5"/>
    <w:rsid w:val="00256AC6"/>
    <w:rsid w:val="00257A5B"/>
    <w:rsid w:val="002616A8"/>
    <w:rsid w:val="0026244A"/>
    <w:rsid w:val="002637FB"/>
    <w:rsid w:val="0026515A"/>
    <w:rsid w:val="00265886"/>
    <w:rsid w:val="0027245F"/>
    <w:rsid w:val="0027608C"/>
    <w:rsid w:val="00276289"/>
    <w:rsid w:val="00282F6B"/>
    <w:rsid w:val="0028429C"/>
    <w:rsid w:val="00287D32"/>
    <w:rsid w:val="00290E12"/>
    <w:rsid w:val="002911D9"/>
    <w:rsid w:val="002A0845"/>
    <w:rsid w:val="002A2BE4"/>
    <w:rsid w:val="002A30EA"/>
    <w:rsid w:val="002A60DA"/>
    <w:rsid w:val="002B0DF7"/>
    <w:rsid w:val="002B2B91"/>
    <w:rsid w:val="002B3932"/>
    <w:rsid w:val="002B4E4D"/>
    <w:rsid w:val="002C0310"/>
    <w:rsid w:val="002C2AD3"/>
    <w:rsid w:val="002C427E"/>
    <w:rsid w:val="002C72B7"/>
    <w:rsid w:val="002D00FA"/>
    <w:rsid w:val="002D1FBB"/>
    <w:rsid w:val="002D64A1"/>
    <w:rsid w:val="002D7CBB"/>
    <w:rsid w:val="002E03F8"/>
    <w:rsid w:val="002E3BB6"/>
    <w:rsid w:val="002E3EC3"/>
    <w:rsid w:val="002E5D42"/>
    <w:rsid w:val="002E7B2E"/>
    <w:rsid w:val="002F1519"/>
    <w:rsid w:val="002F153F"/>
    <w:rsid w:val="002F36AC"/>
    <w:rsid w:val="002F4C8C"/>
    <w:rsid w:val="003019F9"/>
    <w:rsid w:val="00301BC6"/>
    <w:rsid w:val="00305179"/>
    <w:rsid w:val="003057F8"/>
    <w:rsid w:val="003105D9"/>
    <w:rsid w:val="003178C0"/>
    <w:rsid w:val="00321829"/>
    <w:rsid w:val="00322A65"/>
    <w:rsid w:val="00324B5A"/>
    <w:rsid w:val="0033133D"/>
    <w:rsid w:val="00331740"/>
    <w:rsid w:val="00331869"/>
    <w:rsid w:val="003336C6"/>
    <w:rsid w:val="003352A8"/>
    <w:rsid w:val="00335D00"/>
    <w:rsid w:val="00336F93"/>
    <w:rsid w:val="003375EB"/>
    <w:rsid w:val="00337D76"/>
    <w:rsid w:val="00341D13"/>
    <w:rsid w:val="00342F59"/>
    <w:rsid w:val="00343EB3"/>
    <w:rsid w:val="0034407C"/>
    <w:rsid w:val="00347233"/>
    <w:rsid w:val="00347700"/>
    <w:rsid w:val="003477CE"/>
    <w:rsid w:val="00353452"/>
    <w:rsid w:val="00353D4C"/>
    <w:rsid w:val="003541F9"/>
    <w:rsid w:val="00370CE1"/>
    <w:rsid w:val="00374077"/>
    <w:rsid w:val="0037430A"/>
    <w:rsid w:val="00375AB5"/>
    <w:rsid w:val="003802D0"/>
    <w:rsid w:val="0038147C"/>
    <w:rsid w:val="00382229"/>
    <w:rsid w:val="00382688"/>
    <w:rsid w:val="00386F43"/>
    <w:rsid w:val="00387988"/>
    <w:rsid w:val="00390768"/>
    <w:rsid w:val="003973D3"/>
    <w:rsid w:val="003A0173"/>
    <w:rsid w:val="003A07FB"/>
    <w:rsid w:val="003A2DF8"/>
    <w:rsid w:val="003A3B64"/>
    <w:rsid w:val="003A4541"/>
    <w:rsid w:val="003A4ED8"/>
    <w:rsid w:val="003A5CA9"/>
    <w:rsid w:val="003A71DA"/>
    <w:rsid w:val="003A7F0E"/>
    <w:rsid w:val="003B038A"/>
    <w:rsid w:val="003B6764"/>
    <w:rsid w:val="003B77B5"/>
    <w:rsid w:val="003B7BE0"/>
    <w:rsid w:val="003B7E43"/>
    <w:rsid w:val="003C00AA"/>
    <w:rsid w:val="003C016E"/>
    <w:rsid w:val="003C3486"/>
    <w:rsid w:val="003C4210"/>
    <w:rsid w:val="003C54AD"/>
    <w:rsid w:val="003D20E9"/>
    <w:rsid w:val="003D2F37"/>
    <w:rsid w:val="003D39DC"/>
    <w:rsid w:val="003D4D13"/>
    <w:rsid w:val="003E2815"/>
    <w:rsid w:val="003E578F"/>
    <w:rsid w:val="003F2D13"/>
    <w:rsid w:val="003F7E8F"/>
    <w:rsid w:val="00400527"/>
    <w:rsid w:val="004007D5"/>
    <w:rsid w:val="00401030"/>
    <w:rsid w:val="00401BA6"/>
    <w:rsid w:val="004056CD"/>
    <w:rsid w:val="004061F1"/>
    <w:rsid w:val="00407EB5"/>
    <w:rsid w:val="0041117B"/>
    <w:rsid w:val="0041255F"/>
    <w:rsid w:val="00422DF4"/>
    <w:rsid w:val="004243A1"/>
    <w:rsid w:val="00424BEC"/>
    <w:rsid w:val="00426495"/>
    <w:rsid w:val="00434F16"/>
    <w:rsid w:val="00445A94"/>
    <w:rsid w:val="004460AC"/>
    <w:rsid w:val="004465B8"/>
    <w:rsid w:val="00450F01"/>
    <w:rsid w:val="0045187B"/>
    <w:rsid w:val="00451AA3"/>
    <w:rsid w:val="004539B8"/>
    <w:rsid w:val="00456F00"/>
    <w:rsid w:val="00464169"/>
    <w:rsid w:val="004668F3"/>
    <w:rsid w:val="00466E01"/>
    <w:rsid w:val="004710DE"/>
    <w:rsid w:val="00471929"/>
    <w:rsid w:val="00473582"/>
    <w:rsid w:val="0047417D"/>
    <w:rsid w:val="00474E9A"/>
    <w:rsid w:val="004761B9"/>
    <w:rsid w:val="00476466"/>
    <w:rsid w:val="00480617"/>
    <w:rsid w:val="00481289"/>
    <w:rsid w:val="004821F7"/>
    <w:rsid w:val="004842D2"/>
    <w:rsid w:val="00484D23"/>
    <w:rsid w:val="00485371"/>
    <w:rsid w:val="00486A1C"/>
    <w:rsid w:val="00490051"/>
    <w:rsid w:val="00491A20"/>
    <w:rsid w:val="00491E48"/>
    <w:rsid w:val="00492985"/>
    <w:rsid w:val="004A0084"/>
    <w:rsid w:val="004A58A6"/>
    <w:rsid w:val="004A68D6"/>
    <w:rsid w:val="004A76C1"/>
    <w:rsid w:val="004B0461"/>
    <w:rsid w:val="004B1E65"/>
    <w:rsid w:val="004B503A"/>
    <w:rsid w:val="004C1264"/>
    <w:rsid w:val="004C1D04"/>
    <w:rsid w:val="004C28A4"/>
    <w:rsid w:val="004C3841"/>
    <w:rsid w:val="004C3C2A"/>
    <w:rsid w:val="004C7C5C"/>
    <w:rsid w:val="004D0E44"/>
    <w:rsid w:val="004D2D60"/>
    <w:rsid w:val="004D54A8"/>
    <w:rsid w:val="004D6390"/>
    <w:rsid w:val="004D7782"/>
    <w:rsid w:val="004D7D62"/>
    <w:rsid w:val="004E0C52"/>
    <w:rsid w:val="004E17FB"/>
    <w:rsid w:val="004E40C1"/>
    <w:rsid w:val="004E7156"/>
    <w:rsid w:val="004E7C12"/>
    <w:rsid w:val="004F1BB0"/>
    <w:rsid w:val="004F728F"/>
    <w:rsid w:val="0050136A"/>
    <w:rsid w:val="00502098"/>
    <w:rsid w:val="005042F0"/>
    <w:rsid w:val="00506CDF"/>
    <w:rsid w:val="00514318"/>
    <w:rsid w:val="005155E4"/>
    <w:rsid w:val="005159F8"/>
    <w:rsid w:val="005162DA"/>
    <w:rsid w:val="005265FE"/>
    <w:rsid w:val="005308B6"/>
    <w:rsid w:val="00533173"/>
    <w:rsid w:val="00534983"/>
    <w:rsid w:val="005360B9"/>
    <w:rsid w:val="00540E58"/>
    <w:rsid w:val="00543070"/>
    <w:rsid w:val="005439D8"/>
    <w:rsid w:val="00545C0B"/>
    <w:rsid w:val="00546D53"/>
    <w:rsid w:val="0055280C"/>
    <w:rsid w:val="0056359D"/>
    <w:rsid w:val="00567CE9"/>
    <w:rsid w:val="00570417"/>
    <w:rsid w:val="00573E92"/>
    <w:rsid w:val="005743F5"/>
    <w:rsid w:val="005757A4"/>
    <w:rsid w:val="0057584B"/>
    <w:rsid w:val="005760EC"/>
    <w:rsid w:val="00576EF0"/>
    <w:rsid w:val="00580908"/>
    <w:rsid w:val="00580AD8"/>
    <w:rsid w:val="00581813"/>
    <w:rsid w:val="005900BF"/>
    <w:rsid w:val="00593295"/>
    <w:rsid w:val="00593330"/>
    <w:rsid w:val="00593F64"/>
    <w:rsid w:val="00595336"/>
    <w:rsid w:val="005A4CC3"/>
    <w:rsid w:val="005B0434"/>
    <w:rsid w:val="005B20A0"/>
    <w:rsid w:val="005B3183"/>
    <w:rsid w:val="005B3394"/>
    <w:rsid w:val="005B3D11"/>
    <w:rsid w:val="005B6C4F"/>
    <w:rsid w:val="005B7C2A"/>
    <w:rsid w:val="005C2F7A"/>
    <w:rsid w:val="005C3E4F"/>
    <w:rsid w:val="005D2094"/>
    <w:rsid w:val="005D585C"/>
    <w:rsid w:val="005E1482"/>
    <w:rsid w:val="005E1AED"/>
    <w:rsid w:val="005E1D4C"/>
    <w:rsid w:val="005E3380"/>
    <w:rsid w:val="005E341D"/>
    <w:rsid w:val="005E75F5"/>
    <w:rsid w:val="00601E9D"/>
    <w:rsid w:val="006024F5"/>
    <w:rsid w:val="0060533C"/>
    <w:rsid w:val="006062C7"/>
    <w:rsid w:val="00607ECD"/>
    <w:rsid w:val="006128F3"/>
    <w:rsid w:val="00613932"/>
    <w:rsid w:val="00615A55"/>
    <w:rsid w:val="00617E4D"/>
    <w:rsid w:val="00623B76"/>
    <w:rsid w:val="00624942"/>
    <w:rsid w:val="00625A64"/>
    <w:rsid w:val="00630E43"/>
    <w:rsid w:val="0063102F"/>
    <w:rsid w:val="00632C09"/>
    <w:rsid w:val="006337B8"/>
    <w:rsid w:val="0063687D"/>
    <w:rsid w:val="00641EA9"/>
    <w:rsid w:val="006441D6"/>
    <w:rsid w:val="00646E60"/>
    <w:rsid w:val="00647E28"/>
    <w:rsid w:val="00665859"/>
    <w:rsid w:val="0066647B"/>
    <w:rsid w:val="00667482"/>
    <w:rsid w:val="0067093D"/>
    <w:rsid w:val="00676ACB"/>
    <w:rsid w:val="00677B13"/>
    <w:rsid w:val="00677FCA"/>
    <w:rsid w:val="006803E3"/>
    <w:rsid w:val="00681A1F"/>
    <w:rsid w:val="00684222"/>
    <w:rsid w:val="00684316"/>
    <w:rsid w:val="00684C9E"/>
    <w:rsid w:val="00684E4A"/>
    <w:rsid w:val="00686EBB"/>
    <w:rsid w:val="006909E6"/>
    <w:rsid w:val="006917A6"/>
    <w:rsid w:val="00692153"/>
    <w:rsid w:val="00692FBD"/>
    <w:rsid w:val="00693CF4"/>
    <w:rsid w:val="00694863"/>
    <w:rsid w:val="00696DC8"/>
    <w:rsid w:val="006A096F"/>
    <w:rsid w:val="006A2421"/>
    <w:rsid w:val="006A4DBB"/>
    <w:rsid w:val="006A5134"/>
    <w:rsid w:val="006A5232"/>
    <w:rsid w:val="006A6632"/>
    <w:rsid w:val="006B4E33"/>
    <w:rsid w:val="006C25D0"/>
    <w:rsid w:val="006E1195"/>
    <w:rsid w:val="006E1F56"/>
    <w:rsid w:val="006E521A"/>
    <w:rsid w:val="006E554E"/>
    <w:rsid w:val="006F0563"/>
    <w:rsid w:val="006F36E3"/>
    <w:rsid w:val="006F3B42"/>
    <w:rsid w:val="006F3EBB"/>
    <w:rsid w:val="006F7A47"/>
    <w:rsid w:val="00700D1B"/>
    <w:rsid w:val="00704F20"/>
    <w:rsid w:val="00711EF4"/>
    <w:rsid w:val="007151F8"/>
    <w:rsid w:val="007177DF"/>
    <w:rsid w:val="00717F43"/>
    <w:rsid w:val="00720097"/>
    <w:rsid w:val="00720531"/>
    <w:rsid w:val="00720C81"/>
    <w:rsid w:val="00721942"/>
    <w:rsid w:val="0072417F"/>
    <w:rsid w:val="00725CE3"/>
    <w:rsid w:val="00730116"/>
    <w:rsid w:val="00732263"/>
    <w:rsid w:val="00733168"/>
    <w:rsid w:val="00740293"/>
    <w:rsid w:val="00741A25"/>
    <w:rsid w:val="007446C7"/>
    <w:rsid w:val="007457D5"/>
    <w:rsid w:val="00745C97"/>
    <w:rsid w:val="00746761"/>
    <w:rsid w:val="00752290"/>
    <w:rsid w:val="007538B8"/>
    <w:rsid w:val="00754F63"/>
    <w:rsid w:val="007554D5"/>
    <w:rsid w:val="0075742F"/>
    <w:rsid w:val="00760351"/>
    <w:rsid w:val="0076208E"/>
    <w:rsid w:val="00765655"/>
    <w:rsid w:val="00765D55"/>
    <w:rsid w:val="007726EF"/>
    <w:rsid w:val="00772806"/>
    <w:rsid w:val="007826DA"/>
    <w:rsid w:val="00784915"/>
    <w:rsid w:val="0078556D"/>
    <w:rsid w:val="00787FDA"/>
    <w:rsid w:val="007916D1"/>
    <w:rsid w:val="007974C4"/>
    <w:rsid w:val="007A14CD"/>
    <w:rsid w:val="007A285F"/>
    <w:rsid w:val="007A3C7D"/>
    <w:rsid w:val="007A66E9"/>
    <w:rsid w:val="007B0544"/>
    <w:rsid w:val="007B2571"/>
    <w:rsid w:val="007B2D61"/>
    <w:rsid w:val="007B494D"/>
    <w:rsid w:val="007B6009"/>
    <w:rsid w:val="007C034C"/>
    <w:rsid w:val="007C3576"/>
    <w:rsid w:val="007C3598"/>
    <w:rsid w:val="007D1423"/>
    <w:rsid w:val="007D4A27"/>
    <w:rsid w:val="007E249C"/>
    <w:rsid w:val="007E37CF"/>
    <w:rsid w:val="007F31D1"/>
    <w:rsid w:val="007F5EE9"/>
    <w:rsid w:val="007F7886"/>
    <w:rsid w:val="00801FF9"/>
    <w:rsid w:val="0080235F"/>
    <w:rsid w:val="0080669E"/>
    <w:rsid w:val="00807D6A"/>
    <w:rsid w:val="00807FB4"/>
    <w:rsid w:val="008101FA"/>
    <w:rsid w:val="008139CA"/>
    <w:rsid w:val="00820EC1"/>
    <w:rsid w:val="00821AD3"/>
    <w:rsid w:val="00823DA8"/>
    <w:rsid w:val="00824ADC"/>
    <w:rsid w:val="00841460"/>
    <w:rsid w:val="008417C4"/>
    <w:rsid w:val="00841A9B"/>
    <w:rsid w:val="0084254F"/>
    <w:rsid w:val="00842C78"/>
    <w:rsid w:val="008431D8"/>
    <w:rsid w:val="00843411"/>
    <w:rsid w:val="0084357F"/>
    <w:rsid w:val="008537EA"/>
    <w:rsid w:val="00855247"/>
    <w:rsid w:val="008613B2"/>
    <w:rsid w:val="0086181A"/>
    <w:rsid w:val="0086246F"/>
    <w:rsid w:val="00862DEA"/>
    <w:rsid w:val="00864CA1"/>
    <w:rsid w:val="008668DB"/>
    <w:rsid w:val="0086707B"/>
    <w:rsid w:val="00872481"/>
    <w:rsid w:val="00874E04"/>
    <w:rsid w:val="00877B20"/>
    <w:rsid w:val="0088669D"/>
    <w:rsid w:val="0088735B"/>
    <w:rsid w:val="00887962"/>
    <w:rsid w:val="00891E70"/>
    <w:rsid w:val="00896D22"/>
    <w:rsid w:val="00897F6E"/>
    <w:rsid w:val="008A29F9"/>
    <w:rsid w:val="008A35B6"/>
    <w:rsid w:val="008A491B"/>
    <w:rsid w:val="008A65D1"/>
    <w:rsid w:val="008B32EE"/>
    <w:rsid w:val="008B7E64"/>
    <w:rsid w:val="008C1094"/>
    <w:rsid w:val="008C3310"/>
    <w:rsid w:val="008C4CE7"/>
    <w:rsid w:val="008C64A4"/>
    <w:rsid w:val="008C6F88"/>
    <w:rsid w:val="008D09DD"/>
    <w:rsid w:val="008D32FA"/>
    <w:rsid w:val="008D3434"/>
    <w:rsid w:val="008D60F5"/>
    <w:rsid w:val="008D6122"/>
    <w:rsid w:val="008D6E4E"/>
    <w:rsid w:val="008E1ED8"/>
    <w:rsid w:val="008E292C"/>
    <w:rsid w:val="008E2DD1"/>
    <w:rsid w:val="008E55E7"/>
    <w:rsid w:val="008E5FBD"/>
    <w:rsid w:val="008E68A4"/>
    <w:rsid w:val="008F2299"/>
    <w:rsid w:val="008F309C"/>
    <w:rsid w:val="008F64B0"/>
    <w:rsid w:val="009045A8"/>
    <w:rsid w:val="009056D3"/>
    <w:rsid w:val="009100E7"/>
    <w:rsid w:val="009122CE"/>
    <w:rsid w:val="00917047"/>
    <w:rsid w:val="00917A3C"/>
    <w:rsid w:val="00917B6C"/>
    <w:rsid w:val="0092196A"/>
    <w:rsid w:val="00930400"/>
    <w:rsid w:val="00930637"/>
    <w:rsid w:val="00931C21"/>
    <w:rsid w:val="00936663"/>
    <w:rsid w:val="00944233"/>
    <w:rsid w:val="0094566F"/>
    <w:rsid w:val="009474A5"/>
    <w:rsid w:val="009475F3"/>
    <w:rsid w:val="00950288"/>
    <w:rsid w:val="00950A5D"/>
    <w:rsid w:val="0095461E"/>
    <w:rsid w:val="00962629"/>
    <w:rsid w:val="009657B6"/>
    <w:rsid w:val="00970B9A"/>
    <w:rsid w:val="00971BB0"/>
    <w:rsid w:val="00971E3A"/>
    <w:rsid w:val="00975EA6"/>
    <w:rsid w:val="009774A2"/>
    <w:rsid w:val="0098246A"/>
    <w:rsid w:val="009829D7"/>
    <w:rsid w:val="009840C2"/>
    <w:rsid w:val="0098574C"/>
    <w:rsid w:val="00985BC7"/>
    <w:rsid w:val="009863B0"/>
    <w:rsid w:val="00987707"/>
    <w:rsid w:val="009927AE"/>
    <w:rsid w:val="00992F44"/>
    <w:rsid w:val="009A2BD6"/>
    <w:rsid w:val="009A7AD9"/>
    <w:rsid w:val="009B0077"/>
    <w:rsid w:val="009B23D1"/>
    <w:rsid w:val="009B2883"/>
    <w:rsid w:val="009B450C"/>
    <w:rsid w:val="009B6C6D"/>
    <w:rsid w:val="009B728B"/>
    <w:rsid w:val="009C15A2"/>
    <w:rsid w:val="009C2F9F"/>
    <w:rsid w:val="009C5871"/>
    <w:rsid w:val="009D1FB1"/>
    <w:rsid w:val="009D66CF"/>
    <w:rsid w:val="009E58A9"/>
    <w:rsid w:val="009E780B"/>
    <w:rsid w:val="009F1021"/>
    <w:rsid w:val="009F1362"/>
    <w:rsid w:val="009F15E9"/>
    <w:rsid w:val="009F494B"/>
    <w:rsid w:val="009F7155"/>
    <w:rsid w:val="009F7A30"/>
    <w:rsid w:val="00A00DD8"/>
    <w:rsid w:val="00A03E9C"/>
    <w:rsid w:val="00A15259"/>
    <w:rsid w:val="00A21C26"/>
    <w:rsid w:val="00A23372"/>
    <w:rsid w:val="00A23E4D"/>
    <w:rsid w:val="00A24369"/>
    <w:rsid w:val="00A2577F"/>
    <w:rsid w:val="00A25CEF"/>
    <w:rsid w:val="00A27AA3"/>
    <w:rsid w:val="00A32C5D"/>
    <w:rsid w:val="00A346F4"/>
    <w:rsid w:val="00A369E2"/>
    <w:rsid w:val="00A41047"/>
    <w:rsid w:val="00A41BBB"/>
    <w:rsid w:val="00A43CBC"/>
    <w:rsid w:val="00A45EA5"/>
    <w:rsid w:val="00A514FC"/>
    <w:rsid w:val="00A52058"/>
    <w:rsid w:val="00A547CC"/>
    <w:rsid w:val="00A54E4A"/>
    <w:rsid w:val="00A602F5"/>
    <w:rsid w:val="00A63EF0"/>
    <w:rsid w:val="00A71F32"/>
    <w:rsid w:val="00A723B5"/>
    <w:rsid w:val="00A801DC"/>
    <w:rsid w:val="00A81AB5"/>
    <w:rsid w:val="00A83D14"/>
    <w:rsid w:val="00A868A7"/>
    <w:rsid w:val="00A86E42"/>
    <w:rsid w:val="00A86E76"/>
    <w:rsid w:val="00A8704E"/>
    <w:rsid w:val="00A90FF0"/>
    <w:rsid w:val="00A931C6"/>
    <w:rsid w:val="00A94528"/>
    <w:rsid w:val="00A95317"/>
    <w:rsid w:val="00A966F7"/>
    <w:rsid w:val="00A97D13"/>
    <w:rsid w:val="00AA08FE"/>
    <w:rsid w:val="00AA199B"/>
    <w:rsid w:val="00AA4B9F"/>
    <w:rsid w:val="00AB1873"/>
    <w:rsid w:val="00AB2D26"/>
    <w:rsid w:val="00AB3592"/>
    <w:rsid w:val="00AB39CF"/>
    <w:rsid w:val="00AB4019"/>
    <w:rsid w:val="00AB4ACE"/>
    <w:rsid w:val="00AC019A"/>
    <w:rsid w:val="00AC1ABF"/>
    <w:rsid w:val="00AC3F62"/>
    <w:rsid w:val="00AC5D64"/>
    <w:rsid w:val="00AC7CC4"/>
    <w:rsid w:val="00AD0E8A"/>
    <w:rsid w:val="00AD3E03"/>
    <w:rsid w:val="00AD4648"/>
    <w:rsid w:val="00AE01AE"/>
    <w:rsid w:val="00AE0A7E"/>
    <w:rsid w:val="00AE3FFC"/>
    <w:rsid w:val="00AE47EF"/>
    <w:rsid w:val="00AE6058"/>
    <w:rsid w:val="00AF191D"/>
    <w:rsid w:val="00AF5F6A"/>
    <w:rsid w:val="00AF6000"/>
    <w:rsid w:val="00AF62A1"/>
    <w:rsid w:val="00B00714"/>
    <w:rsid w:val="00B013D1"/>
    <w:rsid w:val="00B01A17"/>
    <w:rsid w:val="00B02B20"/>
    <w:rsid w:val="00B02F46"/>
    <w:rsid w:val="00B10F12"/>
    <w:rsid w:val="00B11332"/>
    <w:rsid w:val="00B1169D"/>
    <w:rsid w:val="00B13D15"/>
    <w:rsid w:val="00B15BE6"/>
    <w:rsid w:val="00B15EFA"/>
    <w:rsid w:val="00B177D6"/>
    <w:rsid w:val="00B17986"/>
    <w:rsid w:val="00B233D7"/>
    <w:rsid w:val="00B24BE9"/>
    <w:rsid w:val="00B2720B"/>
    <w:rsid w:val="00B3111F"/>
    <w:rsid w:val="00B31229"/>
    <w:rsid w:val="00B31D40"/>
    <w:rsid w:val="00B31D9B"/>
    <w:rsid w:val="00B35FB1"/>
    <w:rsid w:val="00B40B17"/>
    <w:rsid w:val="00B41E47"/>
    <w:rsid w:val="00B41E98"/>
    <w:rsid w:val="00B45AF6"/>
    <w:rsid w:val="00B478EF"/>
    <w:rsid w:val="00B47D5B"/>
    <w:rsid w:val="00B50B09"/>
    <w:rsid w:val="00B513AA"/>
    <w:rsid w:val="00B56400"/>
    <w:rsid w:val="00B62F3B"/>
    <w:rsid w:val="00B65FD7"/>
    <w:rsid w:val="00B66A58"/>
    <w:rsid w:val="00B66F9A"/>
    <w:rsid w:val="00B7011A"/>
    <w:rsid w:val="00B70123"/>
    <w:rsid w:val="00B72CCC"/>
    <w:rsid w:val="00B81F79"/>
    <w:rsid w:val="00B824EB"/>
    <w:rsid w:val="00B84C6F"/>
    <w:rsid w:val="00B91B9C"/>
    <w:rsid w:val="00B9329A"/>
    <w:rsid w:val="00B93CEF"/>
    <w:rsid w:val="00BA6231"/>
    <w:rsid w:val="00BA6D81"/>
    <w:rsid w:val="00BA78FF"/>
    <w:rsid w:val="00BA7C39"/>
    <w:rsid w:val="00BB150C"/>
    <w:rsid w:val="00BB51AB"/>
    <w:rsid w:val="00BB6237"/>
    <w:rsid w:val="00BB735D"/>
    <w:rsid w:val="00BC32E4"/>
    <w:rsid w:val="00BD11E7"/>
    <w:rsid w:val="00BD2353"/>
    <w:rsid w:val="00BD49FC"/>
    <w:rsid w:val="00BD4CA1"/>
    <w:rsid w:val="00BD5086"/>
    <w:rsid w:val="00BD6734"/>
    <w:rsid w:val="00BD71AB"/>
    <w:rsid w:val="00BE4B74"/>
    <w:rsid w:val="00BE5693"/>
    <w:rsid w:val="00BE7EB0"/>
    <w:rsid w:val="00BF02D7"/>
    <w:rsid w:val="00BF508D"/>
    <w:rsid w:val="00C041F6"/>
    <w:rsid w:val="00C04934"/>
    <w:rsid w:val="00C04EB0"/>
    <w:rsid w:val="00C062EC"/>
    <w:rsid w:val="00C07FC9"/>
    <w:rsid w:val="00C13F2B"/>
    <w:rsid w:val="00C16A17"/>
    <w:rsid w:val="00C23D72"/>
    <w:rsid w:val="00C35C06"/>
    <w:rsid w:val="00C37587"/>
    <w:rsid w:val="00C40E9C"/>
    <w:rsid w:val="00C41E8B"/>
    <w:rsid w:val="00C4535A"/>
    <w:rsid w:val="00C469B6"/>
    <w:rsid w:val="00C46B40"/>
    <w:rsid w:val="00C511A7"/>
    <w:rsid w:val="00C52AD7"/>
    <w:rsid w:val="00C5356D"/>
    <w:rsid w:val="00C55624"/>
    <w:rsid w:val="00C625CD"/>
    <w:rsid w:val="00C62BC4"/>
    <w:rsid w:val="00C64870"/>
    <w:rsid w:val="00C659BB"/>
    <w:rsid w:val="00C72EEB"/>
    <w:rsid w:val="00C730A2"/>
    <w:rsid w:val="00C733AB"/>
    <w:rsid w:val="00C74BD3"/>
    <w:rsid w:val="00C7697E"/>
    <w:rsid w:val="00C81C37"/>
    <w:rsid w:val="00C82AFC"/>
    <w:rsid w:val="00C83A8E"/>
    <w:rsid w:val="00C8540C"/>
    <w:rsid w:val="00C90422"/>
    <w:rsid w:val="00C93B9A"/>
    <w:rsid w:val="00C950CF"/>
    <w:rsid w:val="00C95DEE"/>
    <w:rsid w:val="00C973AC"/>
    <w:rsid w:val="00CA2E4E"/>
    <w:rsid w:val="00CB12CB"/>
    <w:rsid w:val="00CB2CCB"/>
    <w:rsid w:val="00CC26B1"/>
    <w:rsid w:val="00CC4C84"/>
    <w:rsid w:val="00CD1729"/>
    <w:rsid w:val="00CD2F81"/>
    <w:rsid w:val="00CE0264"/>
    <w:rsid w:val="00CE16C2"/>
    <w:rsid w:val="00CE191C"/>
    <w:rsid w:val="00CE1993"/>
    <w:rsid w:val="00CE4CF2"/>
    <w:rsid w:val="00CE671B"/>
    <w:rsid w:val="00CE7F6D"/>
    <w:rsid w:val="00CF2EB7"/>
    <w:rsid w:val="00D04BFA"/>
    <w:rsid w:val="00D059FF"/>
    <w:rsid w:val="00D06A41"/>
    <w:rsid w:val="00D15C10"/>
    <w:rsid w:val="00D15CFD"/>
    <w:rsid w:val="00D30EA1"/>
    <w:rsid w:val="00D34B89"/>
    <w:rsid w:val="00D40899"/>
    <w:rsid w:val="00D45E66"/>
    <w:rsid w:val="00D56EBA"/>
    <w:rsid w:val="00D60C14"/>
    <w:rsid w:val="00D63490"/>
    <w:rsid w:val="00D6404A"/>
    <w:rsid w:val="00D64069"/>
    <w:rsid w:val="00D662B0"/>
    <w:rsid w:val="00D669CD"/>
    <w:rsid w:val="00D70791"/>
    <w:rsid w:val="00D70C38"/>
    <w:rsid w:val="00D72E5D"/>
    <w:rsid w:val="00D7385F"/>
    <w:rsid w:val="00D73F67"/>
    <w:rsid w:val="00D73FCC"/>
    <w:rsid w:val="00D75FD0"/>
    <w:rsid w:val="00D84C3B"/>
    <w:rsid w:val="00D84ED6"/>
    <w:rsid w:val="00D85BE3"/>
    <w:rsid w:val="00D866E4"/>
    <w:rsid w:val="00D9045F"/>
    <w:rsid w:val="00D90F60"/>
    <w:rsid w:val="00D9268E"/>
    <w:rsid w:val="00D93C82"/>
    <w:rsid w:val="00D95DC9"/>
    <w:rsid w:val="00D9757B"/>
    <w:rsid w:val="00DA5323"/>
    <w:rsid w:val="00DA5709"/>
    <w:rsid w:val="00DB1540"/>
    <w:rsid w:val="00DB5E14"/>
    <w:rsid w:val="00DB7A99"/>
    <w:rsid w:val="00DC19DA"/>
    <w:rsid w:val="00DD5A6D"/>
    <w:rsid w:val="00DD6DFB"/>
    <w:rsid w:val="00DE25C9"/>
    <w:rsid w:val="00DE3F43"/>
    <w:rsid w:val="00DE6E7B"/>
    <w:rsid w:val="00DF4A73"/>
    <w:rsid w:val="00DF5547"/>
    <w:rsid w:val="00DF5784"/>
    <w:rsid w:val="00DF6839"/>
    <w:rsid w:val="00E05866"/>
    <w:rsid w:val="00E06B70"/>
    <w:rsid w:val="00E07296"/>
    <w:rsid w:val="00E1394D"/>
    <w:rsid w:val="00E153BF"/>
    <w:rsid w:val="00E16887"/>
    <w:rsid w:val="00E16CA3"/>
    <w:rsid w:val="00E20200"/>
    <w:rsid w:val="00E225E9"/>
    <w:rsid w:val="00E22826"/>
    <w:rsid w:val="00E22E1F"/>
    <w:rsid w:val="00E23252"/>
    <w:rsid w:val="00E243DD"/>
    <w:rsid w:val="00E25B1F"/>
    <w:rsid w:val="00E26421"/>
    <w:rsid w:val="00E27FD9"/>
    <w:rsid w:val="00E34EB7"/>
    <w:rsid w:val="00E35C36"/>
    <w:rsid w:val="00E36C98"/>
    <w:rsid w:val="00E37462"/>
    <w:rsid w:val="00E379B2"/>
    <w:rsid w:val="00E422EB"/>
    <w:rsid w:val="00E45721"/>
    <w:rsid w:val="00E474FA"/>
    <w:rsid w:val="00E51503"/>
    <w:rsid w:val="00E51A04"/>
    <w:rsid w:val="00E52B73"/>
    <w:rsid w:val="00E54975"/>
    <w:rsid w:val="00E55B9D"/>
    <w:rsid w:val="00E628C2"/>
    <w:rsid w:val="00E66666"/>
    <w:rsid w:val="00E719B1"/>
    <w:rsid w:val="00E71AF3"/>
    <w:rsid w:val="00E75F5E"/>
    <w:rsid w:val="00E77893"/>
    <w:rsid w:val="00E823D4"/>
    <w:rsid w:val="00E827CE"/>
    <w:rsid w:val="00E8468A"/>
    <w:rsid w:val="00E876BE"/>
    <w:rsid w:val="00E9003B"/>
    <w:rsid w:val="00E928A8"/>
    <w:rsid w:val="00E93A99"/>
    <w:rsid w:val="00E93CBF"/>
    <w:rsid w:val="00E942A7"/>
    <w:rsid w:val="00E9504B"/>
    <w:rsid w:val="00E95A4D"/>
    <w:rsid w:val="00E9653F"/>
    <w:rsid w:val="00E96697"/>
    <w:rsid w:val="00E96FBB"/>
    <w:rsid w:val="00E974F7"/>
    <w:rsid w:val="00EA3B72"/>
    <w:rsid w:val="00EA6D34"/>
    <w:rsid w:val="00EB05A4"/>
    <w:rsid w:val="00EB1169"/>
    <w:rsid w:val="00EB12FA"/>
    <w:rsid w:val="00EB1FAA"/>
    <w:rsid w:val="00EB4F4C"/>
    <w:rsid w:val="00EB7919"/>
    <w:rsid w:val="00EC16FD"/>
    <w:rsid w:val="00EC2FB3"/>
    <w:rsid w:val="00EC3A4F"/>
    <w:rsid w:val="00EC537F"/>
    <w:rsid w:val="00EC7700"/>
    <w:rsid w:val="00ED236C"/>
    <w:rsid w:val="00ED43B5"/>
    <w:rsid w:val="00ED4B21"/>
    <w:rsid w:val="00EE35C9"/>
    <w:rsid w:val="00EE5432"/>
    <w:rsid w:val="00EE71B8"/>
    <w:rsid w:val="00EF6E60"/>
    <w:rsid w:val="00F00191"/>
    <w:rsid w:val="00F01329"/>
    <w:rsid w:val="00F01D21"/>
    <w:rsid w:val="00F03BFB"/>
    <w:rsid w:val="00F043D8"/>
    <w:rsid w:val="00F16228"/>
    <w:rsid w:val="00F16C64"/>
    <w:rsid w:val="00F2300D"/>
    <w:rsid w:val="00F2616E"/>
    <w:rsid w:val="00F30C96"/>
    <w:rsid w:val="00F31767"/>
    <w:rsid w:val="00F31A7A"/>
    <w:rsid w:val="00F32D32"/>
    <w:rsid w:val="00F3551A"/>
    <w:rsid w:val="00F41454"/>
    <w:rsid w:val="00F54DB3"/>
    <w:rsid w:val="00F641F7"/>
    <w:rsid w:val="00F67BE5"/>
    <w:rsid w:val="00F72621"/>
    <w:rsid w:val="00F73B5E"/>
    <w:rsid w:val="00F74C4C"/>
    <w:rsid w:val="00F77596"/>
    <w:rsid w:val="00F8028B"/>
    <w:rsid w:val="00F82F4F"/>
    <w:rsid w:val="00F836FA"/>
    <w:rsid w:val="00F83BAE"/>
    <w:rsid w:val="00F856CB"/>
    <w:rsid w:val="00F92C36"/>
    <w:rsid w:val="00F95FAA"/>
    <w:rsid w:val="00F97E44"/>
    <w:rsid w:val="00FA1475"/>
    <w:rsid w:val="00FA1649"/>
    <w:rsid w:val="00FA2D41"/>
    <w:rsid w:val="00FA440A"/>
    <w:rsid w:val="00FA4FB9"/>
    <w:rsid w:val="00FB172D"/>
    <w:rsid w:val="00FB2CAA"/>
    <w:rsid w:val="00FB365D"/>
    <w:rsid w:val="00FB3D83"/>
    <w:rsid w:val="00FB4FA9"/>
    <w:rsid w:val="00FB5FCF"/>
    <w:rsid w:val="00FB6508"/>
    <w:rsid w:val="00FC24DB"/>
    <w:rsid w:val="00FD0B50"/>
    <w:rsid w:val="00FE02F1"/>
    <w:rsid w:val="00FE1AB1"/>
    <w:rsid w:val="00FE4394"/>
    <w:rsid w:val="00FF18D8"/>
    <w:rsid w:val="00FF407C"/>
    <w:rsid w:val="00FF50E6"/>
    <w:rsid w:val="00FF7065"/>
    <w:rsid w:val="010F589C"/>
    <w:rsid w:val="012274DD"/>
    <w:rsid w:val="01684184"/>
    <w:rsid w:val="01697289"/>
    <w:rsid w:val="016A2F9C"/>
    <w:rsid w:val="018E7867"/>
    <w:rsid w:val="01CA4491"/>
    <w:rsid w:val="01F140B5"/>
    <w:rsid w:val="02814708"/>
    <w:rsid w:val="03402653"/>
    <w:rsid w:val="037B46E6"/>
    <w:rsid w:val="040D1507"/>
    <w:rsid w:val="045D59E8"/>
    <w:rsid w:val="052A208A"/>
    <w:rsid w:val="053C02DB"/>
    <w:rsid w:val="05E5373F"/>
    <w:rsid w:val="05FC0424"/>
    <w:rsid w:val="060E1ED4"/>
    <w:rsid w:val="066F3883"/>
    <w:rsid w:val="067C6A9F"/>
    <w:rsid w:val="06E83EDB"/>
    <w:rsid w:val="07292A00"/>
    <w:rsid w:val="07526F5D"/>
    <w:rsid w:val="075F382F"/>
    <w:rsid w:val="07717DAE"/>
    <w:rsid w:val="07786AE2"/>
    <w:rsid w:val="085B17DE"/>
    <w:rsid w:val="097B0F3A"/>
    <w:rsid w:val="09A759A1"/>
    <w:rsid w:val="09BA53CE"/>
    <w:rsid w:val="0A896224"/>
    <w:rsid w:val="0AF33C99"/>
    <w:rsid w:val="0B9F66E0"/>
    <w:rsid w:val="0BBC3F69"/>
    <w:rsid w:val="0C047E63"/>
    <w:rsid w:val="0CA27F6D"/>
    <w:rsid w:val="0E226FE1"/>
    <w:rsid w:val="0E287205"/>
    <w:rsid w:val="0E711DF5"/>
    <w:rsid w:val="0F3B5A00"/>
    <w:rsid w:val="0F7A134C"/>
    <w:rsid w:val="0FB56A0A"/>
    <w:rsid w:val="0FE84FDE"/>
    <w:rsid w:val="0FEC356E"/>
    <w:rsid w:val="108B3A3D"/>
    <w:rsid w:val="10D845EC"/>
    <w:rsid w:val="115A75AE"/>
    <w:rsid w:val="11614BF2"/>
    <w:rsid w:val="11A20F9A"/>
    <w:rsid w:val="11D975B4"/>
    <w:rsid w:val="11FC6212"/>
    <w:rsid w:val="121B42D7"/>
    <w:rsid w:val="12CD54C5"/>
    <w:rsid w:val="13953F0A"/>
    <w:rsid w:val="13A4203F"/>
    <w:rsid w:val="14082C48"/>
    <w:rsid w:val="143E5201"/>
    <w:rsid w:val="144C4D0E"/>
    <w:rsid w:val="14844182"/>
    <w:rsid w:val="14C23BC4"/>
    <w:rsid w:val="14EF1875"/>
    <w:rsid w:val="15006046"/>
    <w:rsid w:val="150115A9"/>
    <w:rsid w:val="150D59C4"/>
    <w:rsid w:val="151D2A4B"/>
    <w:rsid w:val="15290DC2"/>
    <w:rsid w:val="157078A8"/>
    <w:rsid w:val="160812FF"/>
    <w:rsid w:val="16A65657"/>
    <w:rsid w:val="16B010AD"/>
    <w:rsid w:val="171B5857"/>
    <w:rsid w:val="176B23F7"/>
    <w:rsid w:val="17A53F93"/>
    <w:rsid w:val="17A709DC"/>
    <w:rsid w:val="17B92D93"/>
    <w:rsid w:val="182F130F"/>
    <w:rsid w:val="18E979DE"/>
    <w:rsid w:val="18F36E6F"/>
    <w:rsid w:val="192415F9"/>
    <w:rsid w:val="19522340"/>
    <w:rsid w:val="19D1411C"/>
    <w:rsid w:val="1A0031AB"/>
    <w:rsid w:val="1A6018E9"/>
    <w:rsid w:val="1ADB7038"/>
    <w:rsid w:val="1AF1046F"/>
    <w:rsid w:val="1B857B57"/>
    <w:rsid w:val="1C1B37F4"/>
    <w:rsid w:val="1C9F37AD"/>
    <w:rsid w:val="1D6F60DF"/>
    <w:rsid w:val="1D752B34"/>
    <w:rsid w:val="1DCE01EA"/>
    <w:rsid w:val="1EAA4F8C"/>
    <w:rsid w:val="1EB015AF"/>
    <w:rsid w:val="1F8D7B1B"/>
    <w:rsid w:val="1FC216C1"/>
    <w:rsid w:val="205D3861"/>
    <w:rsid w:val="21132D8F"/>
    <w:rsid w:val="2193228F"/>
    <w:rsid w:val="22151077"/>
    <w:rsid w:val="222205E8"/>
    <w:rsid w:val="224F11C5"/>
    <w:rsid w:val="23005F43"/>
    <w:rsid w:val="231C2DF2"/>
    <w:rsid w:val="23290786"/>
    <w:rsid w:val="2364689A"/>
    <w:rsid w:val="23B35297"/>
    <w:rsid w:val="2438569A"/>
    <w:rsid w:val="245A2A47"/>
    <w:rsid w:val="24FB6B5A"/>
    <w:rsid w:val="25372D3C"/>
    <w:rsid w:val="254172F3"/>
    <w:rsid w:val="25A84EC0"/>
    <w:rsid w:val="25D4708A"/>
    <w:rsid w:val="269A5854"/>
    <w:rsid w:val="27200AD1"/>
    <w:rsid w:val="27524B30"/>
    <w:rsid w:val="27682E33"/>
    <w:rsid w:val="27BE39A1"/>
    <w:rsid w:val="28310A05"/>
    <w:rsid w:val="2842631F"/>
    <w:rsid w:val="285C6DCA"/>
    <w:rsid w:val="28774D96"/>
    <w:rsid w:val="28A16CF8"/>
    <w:rsid w:val="28A5531F"/>
    <w:rsid w:val="28D05C54"/>
    <w:rsid w:val="28D370D8"/>
    <w:rsid w:val="28E202AB"/>
    <w:rsid w:val="29514701"/>
    <w:rsid w:val="29AC53EE"/>
    <w:rsid w:val="29BD3A42"/>
    <w:rsid w:val="29CA4185"/>
    <w:rsid w:val="2A5C638F"/>
    <w:rsid w:val="2AE7592A"/>
    <w:rsid w:val="2B117770"/>
    <w:rsid w:val="2B2814FA"/>
    <w:rsid w:val="2B9F768E"/>
    <w:rsid w:val="2BD420D6"/>
    <w:rsid w:val="2C694CBC"/>
    <w:rsid w:val="2C862667"/>
    <w:rsid w:val="2C882DDE"/>
    <w:rsid w:val="2CCC2CD2"/>
    <w:rsid w:val="2D043AA6"/>
    <w:rsid w:val="2D831A06"/>
    <w:rsid w:val="2DBC1138"/>
    <w:rsid w:val="2DDC779C"/>
    <w:rsid w:val="2E21648D"/>
    <w:rsid w:val="2F0D120E"/>
    <w:rsid w:val="2FD84031"/>
    <w:rsid w:val="2FEE2A9E"/>
    <w:rsid w:val="304C67A9"/>
    <w:rsid w:val="305218D4"/>
    <w:rsid w:val="30A52836"/>
    <w:rsid w:val="30B55C78"/>
    <w:rsid w:val="31C65706"/>
    <w:rsid w:val="31E347EC"/>
    <w:rsid w:val="322C4C07"/>
    <w:rsid w:val="32B931D3"/>
    <w:rsid w:val="332C4855"/>
    <w:rsid w:val="33611959"/>
    <w:rsid w:val="33720B76"/>
    <w:rsid w:val="33AD0978"/>
    <w:rsid w:val="33C94D59"/>
    <w:rsid w:val="33CD1483"/>
    <w:rsid w:val="343808A7"/>
    <w:rsid w:val="34AE2919"/>
    <w:rsid w:val="34D1151E"/>
    <w:rsid w:val="356B2B4B"/>
    <w:rsid w:val="35E36D7D"/>
    <w:rsid w:val="35E81E8F"/>
    <w:rsid w:val="36183A39"/>
    <w:rsid w:val="362B7DAC"/>
    <w:rsid w:val="36590287"/>
    <w:rsid w:val="36796322"/>
    <w:rsid w:val="36CB602C"/>
    <w:rsid w:val="37606731"/>
    <w:rsid w:val="376F261A"/>
    <w:rsid w:val="378119D9"/>
    <w:rsid w:val="38424271"/>
    <w:rsid w:val="38834DE9"/>
    <w:rsid w:val="38F17F44"/>
    <w:rsid w:val="39144D9E"/>
    <w:rsid w:val="392819A6"/>
    <w:rsid w:val="393D54DB"/>
    <w:rsid w:val="39CE1802"/>
    <w:rsid w:val="39EA4A27"/>
    <w:rsid w:val="3B323896"/>
    <w:rsid w:val="3B6B5054"/>
    <w:rsid w:val="3C256DC5"/>
    <w:rsid w:val="3C97535B"/>
    <w:rsid w:val="3D265426"/>
    <w:rsid w:val="3D510F85"/>
    <w:rsid w:val="3D6E0931"/>
    <w:rsid w:val="3DBD0C33"/>
    <w:rsid w:val="3DC2196D"/>
    <w:rsid w:val="3E063C58"/>
    <w:rsid w:val="3E13346C"/>
    <w:rsid w:val="3E9546CF"/>
    <w:rsid w:val="3EB6730E"/>
    <w:rsid w:val="3F2F518A"/>
    <w:rsid w:val="3FC2620B"/>
    <w:rsid w:val="400E76F1"/>
    <w:rsid w:val="406F2E9C"/>
    <w:rsid w:val="40E95BCB"/>
    <w:rsid w:val="40EB6816"/>
    <w:rsid w:val="410E24A9"/>
    <w:rsid w:val="417105DD"/>
    <w:rsid w:val="41D521B5"/>
    <w:rsid w:val="42067B0B"/>
    <w:rsid w:val="42C65A5C"/>
    <w:rsid w:val="42C826BA"/>
    <w:rsid w:val="42D60C3E"/>
    <w:rsid w:val="42F35E76"/>
    <w:rsid w:val="43787F9E"/>
    <w:rsid w:val="44476210"/>
    <w:rsid w:val="445F1BE2"/>
    <w:rsid w:val="449965CB"/>
    <w:rsid w:val="450864E7"/>
    <w:rsid w:val="45105DC0"/>
    <w:rsid w:val="459F18CA"/>
    <w:rsid w:val="45BC5429"/>
    <w:rsid w:val="4618414C"/>
    <w:rsid w:val="463A4F44"/>
    <w:rsid w:val="471F7E3B"/>
    <w:rsid w:val="47633127"/>
    <w:rsid w:val="47BF152F"/>
    <w:rsid w:val="47F60983"/>
    <w:rsid w:val="47F6247F"/>
    <w:rsid w:val="483F42E6"/>
    <w:rsid w:val="48D5696F"/>
    <w:rsid w:val="49172284"/>
    <w:rsid w:val="4933053F"/>
    <w:rsid w:val="495C4CF8"/>
    <w:rsid w:val="496A73DA"/>
    <w:rsid w:val="4971342D"/>
    <w:rsid w:val="49D410AE"/>
    <w:rsid w:val="49E12BCF"/>
    <w:rsid w:val="4A3801F5"/>
    <w:rsid w:val="4A5A478A"/>
    <w:rsid w:val="4A7265E5"/>
    <w:rsid w:val="4AA15589"/>
    <w:rsid w:val="4AB17BEF"/>
    <w:rsid w:val="4AB60B6B"/>
    <w:rsid w:val="4CB44857"/>
    <w:rsid w:val="4CBC3C0E"/>
    <w:rsid w:val="4D4440CD"/>
    <w:rsid w:val="4D563071"/>
    <w:rsid w:val="4E276973"/>
    <w:rsid w:val="4E517AD8"/>
    <w:rsid w:val="4E702A20"/>
    <w:rsid w:val="4F244236"/>
    <w:rsid w:val="4F272254"/>
    <w:rsid w:val="4F3532F9"/>
    <w:rsid w:val="4F3604E5"/>
    <w:rsid w:val="4F472054"/>
    <w:rsid w:val="4F813561"/>
    <w:rsid w:val="4FC95985"/>
    <w:rsid w:val="4FEB35B1"/>
    <w:rsid w:val="505029E8"/>
    <w:rsid w:val="50AE6021"/>
    <w:rsid w:val="522A3557"/>
    <w:rsid w:val="52454B04"/>
    <w:rsid w:val="53026647"/>
    <w:rsid w:val="537075DA"/>
    <w:rsid w:val="53B95590"/>
    <w:rsid w:val="5413381A"/>
    <w:rsid w:val="54184B65"/>
    <w:rsid w:val="54522DFC"/>
    <w:rsid w:val="54996B2C"/>
    <w:rsid w:val="553270F5"/>
    <w:rsid w:val="554245C7"/>
    <w:rsid w:val="555C0D43"/>
    <w:rsid w:val="557C765D"/>
    <w:rsid w:val="5583486A"/>
    <w:rsid w:val="558565C7"/>
    <w:rsid w:val="55AA3630"/>
    <w:rsid w:val="561A499E"/>
    <w:rsid w:val="561E6F3D"/>
    <w:rsid w:val="56253D71"/>
    <w:rsid w:val="56424E79"/>
    <w:rsid w:val="564866EC"/>
    <w:rsid w:val="565F22B2"/>
    <w:rsid w:val="56FB01DB"/>
    <w:rsid w:val="57DD1CEA"/>
    <w:rsid w:val="58667FE6"/>
    <w:rsid w:val="58B85208"/>
    <w:rsid w:val="590136A9"/>
    <w:rsid w:val="59500BE1"/>
    <w:rsid w:val="598E25C1"/>
    <w:rsid w:val="5A0239C3"/>
    <w:rsid w:val="5A54118A"/>
    <w:rsid w:val="5B5C277B"/>
    <w:rsid w:val="5B962DF5"/>
    <w:rsid w:val="5C5614D9"/>
    <w:rsid w:val="5C785AA1"/>
    <w:rsid w:val="5CC82CF4"/>
    <w:rsid w:val="5D7550C9"/>
    <w:rsid w:val="5DEE43FC"/>
    <w:rsid w:val="5E021ADF"/>
    <w:rsid w:val="5ECE6FCE"/>
    <w:rsid w:val="5EE92ADB"/>
    <w:rsid w:val="5EFD266C"/>
    <w:rsid w:val="5F0C324D"/>
    <w:rsid w:val="5F7415C4"/>
    <w:rsid w:val="5F95728F"/>
    <w:rsid w:val="5FAD16DE"/>
    <w:rsid w:val="5FDE7151"/>
    <w:rsid w:val="60500D7A"/>
    <w:rsid w:val="605C6E6F"/>
    <w:rsid w:val="60701042"/>
    <w:rsid w:val="60C372B4"/>
    <w:rsid w:val="60D32348"/>
    <w:rsid w:val="60D41911"/>
    <w:rsid w:val="61046C94"/>
    <w:rsid w:val="615E3BD6"/>
    <w:rsid w:val="61980CE2"/>
    <w:rsid w:val="622F249D"/>
    <w:rsid w:val="62301936"/>
    <w:rsid w:val="62632A28"/>
    <w:rsid w:val="63023A25"/>
    <w:rsid w:val="63232AEB"/>
    <w:rsid w:val="63433435"/>
    <w:rsid w:val="6360794F"/>
    <w:rsid w:val="637051B0"/>
    <w:rsid w:val="63921A8F"/>
    <w:rsid w:val="639256AC"/>
    <w:rsid w:val="63EC4F30"/>
    <w:rsid w:val="64062CAE"/>
    <w:rsid w:val="64143B1A"/>
    <w:rsid w:val="642755F2"/>
    <w:rsid w:val="6526176E"/>
    <w:rsid w:val="654A2DBE"/>
    <w:rsid w:val="656C1222"/>
    <w:rsid w:val="65CC0A75"/>
    <w:rsid w:val="65D31999"/>
    <w:rsid w:val="66155292"/>
    <w:rsid w:val="66406067"/>
    <w:rsid w:val="66575BD9"/>
    <w:rsid w:val="666D2A95"/>
    <w:rsid w:val="66ED07D2"/>
    <w:rsid w:val="67147074"/>
    <w:rsid w:val="676D4DB7"/>
    <w:rsid w:val="676E19E3"/>
    <w:rsid w:val="67873252"/>
    <w:rsid w:val="67B20106"/>
    <w:rsid w:val="67B503FA"/>
    <w:rsid w:val="67F807F5"/>
    <w:rsid w:val="688C621F"/>
    <w:rsid w:val="688E56F1"/>
    <w:rsid w:val="6989172E"/>
    <w:rsid w:val="69B41833"/>
    <w:rsid w:val="6A020182"/>
    <w:rsid w:val="6A902C1E"/>
    <w:rsid w:val="6AA545D4"/>
    <w:rsid w:val="6AAA11B3"/>
    <w:rsid w:val="6AB227E1"/>
    <w:rsid w:val="6ACF15CD"/>
    <w:rsid w:val="6AD7008E"/>
    <w:rsid w:val="6B020F32"/>
    <w:rsid w:val="6B354301"/>
    <w:rsid w:val="6B6426A8"/>
    <w:rsid w:val="6BA70B1A"/>
    <w:rsid w:val="6BD66662"/>
    <w:rsid w:val="6C625EC0"/>
    <w:rsid w:val="6C9E7C1D"/>
    <w:rsid w:val="6CFA66CD"/>
    <w:rsid w:val="6D1B05CF"/>
    <w:rsid w:val="6DA34120"/>
    <w:rsid w:val="6DDF355E"/>
    <w:rsid w:val="6E120EE9"/>
    <w:rsid w:val="6E2154A8"/>
    <w:rsid w:val="6E3A7A30"/>
    <w:rsid w:val="6E8E3743"/>
    <w:rsid w:val="6EA867BE"/>
    <w:rsid w:val="6EAE47C3"/>
    <w:rsid w:val="6ECA25A1"/>
    <w:rsid w:val="6ED00F45"/>
    <w:rsid w:val="6F8B5FEC"/>
    <w:rsid w:val="6FFA140A"/>
    <w:rsid w:val="705C7293"/>
    <w:rsid w:val="71240857"/>
    <w:rsid w:val="713D03D9"/>
    <w:rsid w:val="717161A4"/>
    <w:rsid w:val="719A4052"/>
    <w:rsid w:val="72116193"/>
    <w:rsid w:val="72D21752"/>
    <w:rsid w:val="72FB2FF7"/>
    <w:rsid w:val="7370666F"/>
    <w:rsid w:val="739704F9"/>
    <w:rsid w:val="7446460E"/>
    <w:rsid w:val="74946715"/>
    <w:rsid w:val="7495372F"/>
    <w:rsid w:val="74992E2F"/>
    <w:rsid w:val="750520C4"/>
    <w:rsid w:val="751C7B97"/>
    <w:rsid w:val="753551D8"/>
    <w:rsid w:val="7546010E"/>
    <w:rsid w:val="755C450B"/>
    <w:rsid w:val="756A3A4D"/>
    <w:rsid w:val="75D6792F"/>
    <w:rsid w:val="7665686E"/>
    <w:rsid w:val="76826429"/>
    <w:rsid w:val="768E369A"/>
    <w:rsid w:val="777172F3"/>
    <w:rsid w:val="77BB2915"/>
    <w:rsid w:val="77CE17C2"/>
    <w:rsid w:val="786F66E7"/>
    <w:rsid w:val="78703AD2"/>
    <w:rsid w:val="788F23A2"/>
    <w:rsid w:val="79540870"/>
    <w:rsid w:val="799130BA"/>
    <w:rsid w:val="7A675CFE"/>
    <w:rsid w:val="7AF6043A"/>
    <w:rsid w:val="7B351357"/>
    <w:rsid w:val="7B741572"/>
    <w:rsid w:val="7BA22B57"/>
    <w:rsid w:val="7BA67062"/>
    <w:rsid w:val="7BB72167"/>
    <w:rsid w:val="7CB51565"/>
    <w:rsid w:val="7CC45EB6"/>
    <w:rsid w:val="7CCB528C"/>
    <w:rsid w:val="7CDD7929"/>
    <w:rsid w:val="7D4D5550"/>
    <w:rsid w:val="7DD03397"/>
    <w:rsid w:val="7E0D64C2"/>
    <w:rsid w:val="7F3D1F0B"/>
    <w:rsid w:val="7F5C66D4"/>
    <w:rsid w:val="7FCD25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qFormat="1" w:unhideWhenUsed="0" w:uiPriority="9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120" w:after="120"/>
      <w:outlineLvl w:val="3"/>
    </w:pPr>
    <w:rPr>
      <w:rFonts w:ascii="Arial" w:hAnsi="Arial" w:eastAsia="黑体"/>
      <w:b/>
      <w:kern w:val="0"/>
      <w:sz w:val="20"/>
      <w:szCs w:val="20"/>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5">
    <w:name w:val="Normal Indent"/>
    <w:basedOn w:val="1"/>
    <w:link w:val="34"/>
    <w:qFormat/>
    <w:uiPriority w:val="0"/>
    <w:pPr>
      <w:adjustRightInd w:val="0"/>
      <w:ind w:firstLine="420"/>
      <w:jc w:val="left"/>
      <w:textAlignment w:val="baseline"/>
    </w:pPr>
    <w:rPr>
      <w:rFonts w:eastAsia="楷体_GB2312"/>
      <w:kern w:val="0"/>
      <w:sz w:val="24"/>
    </w:rPr>
  </w:style>
  <w:style w:type="paragraph" w:styleId="6">
    <w:name w:val="Document Map"/>
    <w:basedOn w:val="1"/>
    <w:link w:val="35"/>
    <w:unhideWhenUsed/>
    <w:qFormat/>
    <w:uiPriority w:val="99"/>
    <w:rPr>
      <w:rFonts w:ascii="宋体"/>
      <w:sz w:val="18"/>
      <w:szCs w:val="18"/>
    </w:rPr>
  </w:style>
  <w:style w:type="paragraph" w:styleId="7">
    <w:name w:val="annotation text"/>
    <w:basedOn w:val="1"/>
    <w:unhideWhenUsed/>
    <w:qFormat/>
    <w:uiPriority w:val="99"/>
    <w:pPr>
      <w:jc w:val="left"/>
    </w:pPr>
  </w:style>
  <w:style w:type="paragraph" w:styleId="8">
    <w:name w:val="Body Text 3"/>
    <w:basedOn w:val="1"/>
    <w:link w:val="36"/>
    <w:unhideWhenUsed/>
    <w:qFormat/>
    <w:uiPriority w:val="99"/>
    <w:pPr>
      <w:spacing w:after="120"/>
    </w:pPr>
    <w:rPr>
      <w:sz w:val="16"/>
      <w:szCs w:val="16"/>
    </w:rPr>
  </w:style>
  <w:style w:type="paragraph" w:styleId="9">
    <w:name w:val="Body Text"/>
    <w:basedOn w:val="1"/>
    <w:qFormat/>
    <w:uiPriority w:val="0"/>
    <w:pPr>
      <w:spacing w:line="400" w:lineRule="exact"/>
    </w:pPr>
    <w:rPr>
      <w:rFonts w:ascii="楷体_GB2312"/>
      <w:sz w:val="28"/>
    </w:rPr>
  </w:style>
  <w:style w:type="paragraph" w:styleId="10">
    <w:name w:val="Body Text Indent"/>
    <w:basedOn w:val="1"/>
    <w:next w:val="11"/>
    <w:unhideWhenUsed/>
    <w:qFormat/>
    <w:uiPriority w:val="99"/>
    <w:pPr>
      <w:spacing w:after="120" w:afterLines="0"/>
      <w:ind w:left="420" w:leftChars="200"/>
    </w:pPr>
    <w:rPr>
      <w:rFonts w:eastAsia="宋体"/>
      <w:kern w:val="2"/>
      <w:sz w:val="21"/>
      <w:szCs w:val="24"/>
      <w:lang w:val="en-US" w:eastAsia="zh-CN" w:bidi="ar-SA"/>
    </w:r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link w:val="37"/>
    <w:qFormat/>
    <w:uiPriority w:val="0"/>
    <w:rPr>
      <w:rFonts w:ascii="宋体" w:hAnsi="Courier New" w:eastAsia="楷体_GB2312"/>
      <w:sz w:val="26"/>
      <w:szCs w:val="26"/>
    </w:rPr>
  </w:style>
  <w:style w:type="paragraph" w:styleId="14">
    <w:name w:val="Date"/>
    <w:basedOn w:val="1"/>
    <w:next w:val="1"/>
    <w:link w:val="38"/>
    <w:qFormat/>
    <w:uiPriority w:val="0"/>
    <w:pPr>
      <w:ind w:left="100" w:leftChars="2500"/>
    </w:pPr>
    <w:rPr>
      <w:kern w:val="0"/>
      <w:sz w:val="20"/>
      <w:szCs w:val="24"/>
    </w:rPr>
  </w:style>
  <w:style w:type="paragraph" w:styleId="15">
    <w:name w:val="Body Text Indent 2"/>
    <w:basedOn w:val="1"/>
    <w:unhideWhenUsed/>
    <w:qFormat/>
    <w:uiPriority w:val="99"/>
    <w:pPr>
      <w:spacing w:line="420" w:lineRule="exact"/>
      <w:ind w:firstLine="525"/>
    </w:pPr>
    <w:rPr>
      <w:kern w:val="0"/>
      <w:sz w:val="24"/>
      <w:szCs w:val="20"/>
    </w:rPr>
  </w:style>
  <w:style w:type="paragraph" w:styleId="16">
    <w:name w:val="Balloon Text"/>
    <w:basedOn w:val="1"/>
    <w:link w:val="39"/>
    <w:unhideWhenUsed/>
    <w:qFormat/>
    <w:uiPriority w:val="99"/>
    <w:rPr>
      <w:kern w:val="0"/>
      <w:sz w:val="18"/>
      <w:szCs w:val="18"/>
    </w:rPr>
  </w:style>
  <w:style w:type="paragraph" w:styleId="17">
    <w:name w:val="footer"/>
    <w:basedOn w:val="1"/>
    <w:link w:val="40"/>
    <w:qFormat/>
    <w:uiPriority w:val="0"/>
    <w:pPr>
      <w:tabs>
        <w:tab w:val="center" w:pos="4153"/>
        <w:tab w:val="right" w:pos="8306"/>
      </w:tabs>
      <w:snapToGrid w:val="0"/>
      <w:jc w:val="left"/>
    </w:pPr>
    <w:rPr>
      <w:kern w:val="0"/>
      <w:sz w:val="18"/>
      <w:szCs w:val="18"/>
    </w:rPr>
  </w:style>
  <w:style w:type="paragraph" w:styleId="18">
    <w:name w:val="header"/>
    <w:basedOn w:val="1"/>
    <w:link w:val="41"/>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0"/>
    <w:pPr>
      <w:adjustRightInd w:val="0"/>
      <w:jc w:val="left"/>
      <w:textAlignment w:val="baseline"/>
    </w:pPr>
    <w:rPr>
      <w:rFonts w:eastAsia="楷体_GB2312"/>
      <w:sz w:val="24"/>
    </w:rPr>
  </w:style>
  <w:style w:type="paragraph" w:styleId="20">
    <w:name w:val="toc 6"/>
    <w:basedOn w:val="1"/>
    <w:next w:val="1"/>
    <w:semiHidden/>
    <w:qFormat/>
    <w:uiPriority w:val="99"/>
    <w:pPr>
      <w:ind w:left="1050"/>
      <w:jc w:val="left"/>
    </w:pPr>
    <w:rPr>
      <w:sz w:val="18"/>
      <w:szCs w:val="18"/>
    </w:rPr>
  </w:style>
  <w:style w:type="paragraph" w:styleId="21">
    <w:name w:val="List Continue 2"/>
    <w:basedOn w:val="1"/>
    <w:next w:val="1"/>
    <w:qFormat/>
    <w:uiPriority w:val="0"/>
    <w:pPr>
      <w:spacing w:after="120"/>
      <w:ind w:left="840" w:leftChars="400"/>
    </w:pPr>
  </w:style>
  <w:style w:type="paragraph" w:styleId="2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3">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24">
    <w:name w:val="Body Text First Indent"/>
    <w:basedOn w:val="9"/>
    <w:next w:val="20"/>
    <w:qFormat/>
    <w:uiPriority w:val="0"/>
    <w:pPr>
      <w:spacing w:after="120" w:line="240" w:lineRule="auto"/>
      <w:ind w:firstLine="420" w:firstLineChars="100"/>
    </w:pPr>
    <w:rPr>
      <w:rFonts w:ascii="Calibri"/>
      <w:sz w:val="26"/>
    </w:rPr>
  </w:style>
  <w:style w:type="paragraph" w:styleId="25">
    <w:name w:val="Body Text First Indent 2"/>
    <w:basedOn w:val="10"/>
    <w:unhideWhenUsed/>
    <w:qFormat/>
    <w:uiPriority w:val="99"/>
    <w:pPr>
      <w:spacing w:after="120" w:line="240" w:lineRule="auto"/>
      <w:ind w:left="420" w:leftChars="200" w:firstLine="200" w:firstLineChars="200"/>
    </w:pPr>
    <w:rPr>
      <w:kern w:val="2"/>
      <w:sz w:val="21"/>
      <w:szCs w:val="24"/>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qFormat/>
    <w:uiPriority w:val="0"/>
  </w:style>
  <w:style w:type="character" w:styleId="31">
    <w:name w:val="FollowedHyperlink"/>
    <w:unhideWhenUsed/>
    <w:qFormat/>
    <w:uiPriority w:val="99"/>
    <w:rPr>
      <w:color w:val="000000"/>
      <w:sz w:val="18"/>
      <w:szCs w:val="18"/>
      <w:u w:val="none"/>
    </w:rPr>
  </w:style>
  <w:style w:type="character" w:styleId="32">
    <w:name w:val="Hyperlink"/>
    <w:qFormat/>
    <w:uiPriority w:val="0"/>
    <w:rPr>
      <w:color w:val="333333"/>
      <w:u w:val="none"/>
    </w:rPr>
  </w:style>
  <w:style w:type="character" w:customStyle="1" w:styleId="33">
    <w:name w:val="标题 1 Char"/>
    <w:link w:val="2"/>
    <w:qFormat/>
    <w:uiPriority w:val="0"/>
    <w:rPr>
      <w:b/>
      <w:kern w:val="44"/>
      <w:sz w:val="44"/>
    </w:rPr>
  </w:style>
  <w:style w:type="character" w:customStyle="1" w:styleId="34">
    <w:name w:val="正文缩进 Char"/>
    <w:link w:val="5"/>
    <w:qFormat/>
    <w:uiPriority w:val="0"/>
    <w:rPr>
      <w:rFonts w:eastAsia="楷体_GB2312"/>
      <w:sz w:val="24"/>
    </w:rPr>
  </w:style>
  <w:style w:type="character" w:customStyle="1" w:styleId="35">
    <w:name w:val="文档结构图 Char"/>
    <w:link w:val="6"/>
    <w:semiHidden/>
    <w:qFormat/>
    <w:uiPriority w:val="99"/>
    <w:rPr>
      <w:rFonts w:ascii="宋体"/>
      <w:kern w:val="2"/>
      <w:sz w:val="18"/>
      <w:szCs w:val="18"/>
    </w:rPr>
  </w:style>
  <w:style w:type="character" w:customStyle="1" w:styleId="36">
    <w:name w:val="正文文本 3 Char"/>
    <w:link w:val="8"/>
    <w:semiHidden/>
    <w:qFormat/>
    <w:uiPriority w:val="99"/>
    <w:rPr>
      <w:kern w:val="2"/>
      <w:sz w:val="16"/>
      <w:szCs w:val="16"/>
    </w:rPr>
  </w:style>
  <w:style w:type="character" w:customStyle="1" w:styleId="37">
    <w:name w:val="纯文本 Char"/>
    <w:link w:val="13"/>
    <w:qFormat/>
    <w:uiPriority w:val="0"/>
    <w:rPr>
      <w:rFonts w:ascii="宋体" w:hAnsi="Courier New" w:eastAsia="楷体_GB2312"/>
      <w:kern w:val="2"/>
      <w:sz w:val="26"/>
      <w:szCs w:val="26"/>
    </w:rPr>
  </w:style>
  <w:style w:type="character" w:customStyle="1" w:styleId="38">
    <w:name w:val="日期 Char"/>
    <w:link w:val="14"/>
    <w:qFormat/>
    <w:uiPriority w:val="0"/>
    <w:rPr>
      <w:szCs w:val="24"/>
    </w:rPr>
  </w:style>
  <w:style w:type="character" w:customStyle="1" w:styleId="39">
    <w:name w:val="批注框文本 Char"/>
    <w:link w:val="16"/>
    <w:semiHidden/>
    <w:qFormat/>
    <w:uiPriority w:val="99"/>
    <w:rPr>
      <w:rFonts w:ascii="Times New Roman" w:hAnsi="Times New Roman" w:eastAsia="宋体" w:cs="Times New Roman"/>
      <w:sz w:val="18"/>
      <w:szCs w:val="18"/>
    </w:rPr>
  </w:style>
  <w:style w:type="character" w:customStyle="1" w:styleId="40">
    <w:name w:val="页脚 Char"/>
    <w:link w:val="17"/>
    <w:qFormat/>
    <w:uiPriority w:val="0"/>
    <w:rPr>
      <w:sz w:val="18"/>
      <w:szCs w:val="18"/>
    </w:rPr>
  </w:style>
  <w:style w:type="character" w:customStyle="1" w:styleId="41">
    <w:name w:val="页眉 Char"/>
    <w:link w:val="18"/>
    <w:qFormat/>
    <w:uiPriority w:val="0"/>
    <w:rPr>
      <w:sz w:val="18"/>
      <w:szCs w:val="18"/>
    </w:rPr>
  </w:style>
  <w:style w:type="paragraph" w:customStyle="1" w:styleId="42">
    <w:name w:val="正文缩进1"/>
    <w:basedOn w:val="1"/>
    <w:qFormat/>
    <w:uiPriority w:val="0"/>
    <w:pPr>
      <w:widowControl/>
      <w:ind w:firstLine="420"/>
      <w:jc w:val="left"/>
    </w:pPr>
    <w:rPr>
      <w:kern w:val="0"/>
    </w:rPr>
  </w:style>
  <w:style w:type="character" w:customStyle="1" w:styleId="43">
    <w:name w:val="font01"/>
    <w:qFormat/>
    <w:uiPriority w:val="0"/>
    <w:rPr>
      <w:rFonts w:ascii="仿宋" w:hAnsi="仿宋" w:eastAsia="仿宋" w:cs="仿宋"/>
      <w:color w:val="000000"/>
      <w:sz w:val="22"/>
      <w:szCs w:val="22"/>
      <w:u w:val="none"/>
    </w:rPr>
  </w:style>
  <w:style w:type="character" w:customStyle="1" w:styleId="44">
    <w:name w:val="日期 Char1"/>
    <w:semiHidden/>
    <w:qFormat/>
    <w:uiPriority w:val="99"/>
    <w:rPr>
      <w:rFonts w:ascii="Times New Roman" w:hAnsi="Times New Roman" w:eastAsia="宋体" w:cs="Times New Roman"/>
      <w:szCs w:val="20"/>
    </w:rPr>
  </w:style>
  <w:style w:type="character" w:customStyle="1" w:styleId="45">
    <w:name w:val="页脚 Char1"/>
    <w:semiHidden/>
    <w:qFormat/>
    <w:uiPriority w:val="99"/>
    <w:rPr>
      <w:rFonts w:ascii="Times New Roman" w:hAnsi="Times New Roman" w:eastAsia="宋体" w:cs="Times New Roman"/>
      <w:sz w:val="18"/>
      <w:szCs w:val="18"/>
    </w:rPr>
  </w:style>
  <w:style w:type="character" w:customStyle="1" w:styleId="46">
    <w:name w:val="页眉 Char1"/>
    <w:semiHidden/>
    <w:qFormat/>
    <w:uiPriority w:val="99"/>
    <w:rPr>
      <w:rFonts w:ascii="Times New Roman" w:hAnsi="Times New Roman" w:eastAsia="宋体" w:cs="Times New Roman"/>
      <w:sz w:val="18"/>
      <w:szCs w:val="18"/>
    </w:rPr>
  </w:style>
  <w:style w:type="character" w:customStyle="1" w:styleId="47">
    <w:name w:val="font31"/>
    <w:qFormat/>
    <w:uiPriority w:val="0"/>
    <w:rPr>
      <w:rFonts w:hint="eastAsia" w:ascii="宋体" w:hAnsi="宋体" w:eastAsia="宋体" w:cs="宋体"/>
      <w:color w:val="000000"/>
      <w:sz w:val="22"/>
      <w:szCs w:val="22"/>
      <w:u w:val="none"/>
    </w:rPr>
  </w:style>
  <w:style w:type="paragraph" w:customStyle="1" w:styleId="48">
    <w:name w:val="正文缩进2格"/>
    <w:basedOn w:val="1"/>
    <w:link w:val="49"/>
    <w:qFormat/>
    <w:uiPriority w:val="0"/>
    <w:pPr>
      <w:spacing w:line="600" w:lineRule="exact"/>
      <w:ind w:firstLine="639" w:firstLineChars="206"/>
    </w:pPr>
    <w:rPr>
      <w:rFonts w:ascii="仿宋_GB2312" w:hAnsi="宋体" w:eastAsia="仿宋_GB2312"/>
      <w:sz w:val="31"/>
      <w:szCs w:val="28"/>
    </w:rPr>
  </w:style>
  <w:style w:type="character" w:customStyle="1" w:styleId="49">
    <w:name w:val="正文缩进2格 Char"/>
    <w:link w:val="48"/>
    <w:qFormat/>
    <w:locked/>
    <w:uiPriority w:val="0"/>
    <w:rPr>
      <w:rFonts w:ascii="仿宋_GB2312" w:hAnsi="宋体" w:eastAsia="仿宋_GB2312"/>
      <w:kern w:val="2"/>
      <w:sz w:val="31"/>
      <w:szCs w:val="28"/>
    </w:rPr>
  </w:style>
  <w:style w:type="paragraph" w:customStyle="1" w:styleId="50">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51">
    <w:name w:val="列出段落2"/>
    <w:basedOn w:val="1"/>
    <w:qFormat/>
    <w:uiPriority w:val="34"/>
    <w:pPr>
      <w:adjustRightInd w:val="0"/>
      <w:snapToGrid w:val="0"/>
      <w:ind w:firstLine="420" w:firstLineChars="200"/>
    </w:pPr>
  </w:style>
  <w:style w:type="paragraph" w:customStyle="1" w:styleId="52">
    <w:name w:val="纯文本2"/>
    <w:basedOn w:val="1"/>
    <w:qFormat/>
    <w:uiPriority w:val="0"/>
    <w:rPr>
      <w:rFonts w:ascii="宋体" w:hAnsi="Courier New"/>
      <w:sz w:val="28"/>
      <w:szCs w:val="24"/>
    </w:rPr>
  </w:style>
  <w:style w:type="paragraph" w:customStyle="1" w:styleId="53">
    <w:name w:val="_Style 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21"/>
    <w:basedOn w:val="1"/>
    <w:qFormat/>
    <w:uiPriority w:val="34"/>
    <w:pPr>
      <w:adjustRightInd w:val="0"/>
      <w:snapToGrid w:val="0"/>
      <w:ind w:firstLine="420" w:firstLineChars="200"/>
    </w:pPr>
  </w:style>
  <w:style w:type="paragraph" w:customStyle="1" w:styleId="55">
    <w:name w:val="p0"/>
    <w:qFormat/>
    <w:uiPriority w:val="0"/>
    <w:rPr>
      <w:rFonts w:ascii="Times New Roman" w:hAnsi="Times New Roman" w:eastAsia="宋体" w:cs="Times New Roman"/>
      <w:szCs w:val="21"/>
      <w:lang w:val="en-US" w:eastAsia="zh-CN" w:bidi="ar-SA"/>
    </w:rPr>
  </w:style>
  <w:style w:type="character" w:customStyle="1" w:styleId="56">
    <w:name w:val="font101"/>
    <w:qFormat/>
    <w:uiPriority w:val="0"/>
    <w:rPr>
      <w:rFonts w:hint="eastAsia" w:ascii="微软雅黑" w:hAnsi="微软雅黑" w:eastAsia="微软雅黑" w:cs="微软雅黑"/>
      <w:color w:val="000000"/>
      <w:sz w:val="20"/>
      <w:szCs w:val="20"/>
      <w:u w:val="none"/>
      <w:vertAlign w:val="superscript"/>
    </w:rPr>
  </w:style>
  <w:style w:type="table" w:customStyle="1" w:styleId="57">
    <w:name w:val="网格型1"/>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首行缩进 21"/>
    <w:basedOn w:val="10"/>
    <w:unhideWhenUsed/>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1212e7fa-5733-4226-a769-e35349457e16</errorID>
      <errorWord>2026年01月08日</errorWord>
      <group>L1_Knowledge</group>
      <groupName>知识性问题</groupName>
      <ability>L2_Time</ability>
      <abilityName>日期时间</abilityName>
      <candidateList>
        <item>2026年1月8日</item>
      </candidateList>
      <explain>根据日常书写习惯，月份和日期一般会省略前导零。</explain>
      <paraID>10139F14</paraID>
      <start>48</start>
      <end>59</end>
      <status>unmodified</status>
      <modifiedWord/>
      <trackRevisions>false</trackRevisions>
    </reviewItem>
    <reviewItem>
      <errorID>a5afba45-f08b-48e1-a9a6-0d9cff37d2c4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3D417DBB</paraID>
      <start>0</start>
      <end>2</end>
      <status>unmodified</status>
      <modifiedWord/>
      <trackRevisions>false</trackRevisions>
    </reviewItem>
    <reviewItem>
      <errorID>5d115826-9c1b-427b-9928-e10649dcbb8a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7CA18296</paraID>
      <start>0</start>
      <end>2</end>
      <status>unmodified</status>
      <modifiedWord/>
      <trackRevisions>false</trackRevisions>
    </reviewItem>
    <reviewItem>
      <errorID>c0d2986d-53f2-4033-8ae5-3706e81ed6c0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1A50814A</paraID>
      <start>0</start>
      <end>2</end>
      <status>unmodified</status>
      <modifiedWord/>
      <trackRevisions>false</trackRevisions>
    </reviewItem>
    <reviewItem>
      <errorID>5700a861-fede-47eb-a350-337fd99c17ff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4A04AC90</paraID>
      <start>0</start>
      <end>2</end>
      <status>unmodified</status>
      <modifiedWord/>
      <trackRevisions>false</trackRevisions>
    </reviewItem>
    <reviewItem>
      <errorID>baaffeed-4e39-4cf1-9343-b3c7427f8077</errorID>
      <errorWord>(</errorWord>
      <group>L1_Format</group>
      <groupName>格式问题</groupName>
      <ability>L2_HalfPunc</ability>
      <abilityName>全半角检查</abilityName>
      <candidateList>
        <item>（</item>
      </candidateList>
      <explain>文本全半角错误。</explain>
      <paraID>642FA56B</paraID>
      <start>49</start>
      <end>50</end>
      <status>unmodified</status>
      <modifiedWord/>
      <trackRevisions>false</trackRevisions>
    </reviewItem>
    <reviewItem>
      <errorID>a78258db-a7f4-4f35-a188-d58ac8affec3</errorID>
      <errorWord>)</errorWord>
      <group>L1_Format</group>
      <groupName>格式问题</groupName>
      <ability>L2_HalfPunc</ability>
      <abilityName>全半角检查</abilityName>
      <candidateList>
        <item>）</item>
      </candidateList>
      <explain>文本全半角错误。</explain>
      <paraID>642FA56B</paraID>
      <start>65</start>
      <end>66</end>
      <status>unmodified</status>
      <modifiedWord/>
      <trackRevisions>false</trackRevisions>
    </reviewItem>
    <reviewItem>
      <errorID>17cdeace-df9a-4f17-bc40-4befce95848e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2669A7E5</paraID>
      <start>0</start>
      <end>2</end>
      <status>unmodified</status>
      <modifiedWord/>
      <trackRevisions>false</trackRevisions>
    </reviewItem>
    <reviewItem>
      <errorID>b05813f1-201f-41c6-be8f-b5f151bd4546</errorID>
      <errorWord>2026年01月08日</errorWord>
      <group>L1_Knowledge</group>
      <groupName>知识性问题</groupName>
      <ability>L2_Time</ability>
      <abilityName>日期时间</abilityName>
      <candidateList>
        <item>2026年1月8日</item>
      </candidateList>
      <explain>根据日常书写习惯，月份和日期一般会省略前导零。</explain>
      <paraID>2669A7E5</paraID>
      <start>19</start>
      <end>30</end>
      <status>unmodified</status>
      <modifiedWord/>
      <trackRevisions>false</trackRevisions>
    </reviewItem>
    <reviewItem>
      <errorID>a5c26f03-0a49-4464-8155-fa00a32573ed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58F58EAC</paraID>
      <start>0</start>
      <end>2</end>
      <status>unmodified</status>
      <modifiedWord/>
      <trackRevisions>false</trackRevisions>
    </reviewItem>
    <reviewItem>
      <errorID>f376be08-e5e5-49fc-95b7-a060690b8829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2F82D9CC</paraID>
      <start>0</start>
      <end>2</end>
      <status>unmodified</status>
      <modifiedWord/>
      <trackRevisions>false</trackRevisions>
    </reviewItem>
    <reviewItem>
      <errorID>df378990-2fd3-4bf7-aa72-f340356ac404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6E12B8EF</paraID>
      <start>0</start>
      <end>2</end>
      <status>unmodified</status>
      <modifiedWord/>
      <trackRevisions>false</trackRevisions>
    </reviewItem>
    <reviewItem>
      <errorID>d227fd6e-a025-442d-826f-7d4d85a9574a</errorID>
      <errorWord>2026年01月08日</errorWord>
      <group>L1_Knowledge</group>
      <groupName>知识性问题</groupName>
      <ability>L2_Time</ability>
      <abilityName>日期时间</abilityName>
      <candidateList>
        <item>2026年1月8日</item>
      </candidateList>
      <explain>根据日常书写习惯，月份和日期一般会省略前导零。</explain>
      <paraID>6E12B8EF</paraID>
      <start>22</start>
      <end>33</end>
      <status>unmodified</status>
      <modifiedWord/>
      <trackRevisions>false</trackRevisions>
    </reviewItem>
    <reviewItem>
      <errorID>6c315a73-a575-47d3-9f30-285bbb40d1d3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235B3414</paraID>
      <start>0</start>
      <end>2</end>
      <status>unmodified</status>
      <modifiedWord/>
      <trackRevisions>false</trackRevisions>
    </reviewItem>
    <reviewItem>
      <errorID>fb9622f4-d542-484d-b677-d8da7cce4425</errorID>
      <errorWord>2026年01月08日</errorWord>
      <group>L1_Knowledge</group>
      <groupName>知识性问题</groupName>
      <ability>L2_Time</ability>
      <abilityName>日期时间</abilityName>
      <candidateList>
        <item>2026年1月8日</item>
      </candidateList>
      <explain>根据日常书写习惯，月份和日期一般会省略前导零。</explain>
      <paraID>235B3414</paraID>
      <start>13</start>
      <end>24</end>
      <status>unmodified</status>
      <modifiedWord/>
      <trackRevisions>false</trackRevisions>
    </reviewItem>
    <reviewItem>
      <errorID>88658cb4-8ce8-4903-9fc5-0eb22fb26e5b</errorID>
      <errorWord>接受</errorWord>
      <group>L1_Word</group>
      <groupName>字词问题</groupName>
      <ability>L2_Typo</ability>
      <abilityName>字词错误</abilityName>
      <candidateList>
        <item>接收</item>
      </candidateList>
      <explain>存在发音相同字词的误用。</explain>
      <paraID>235B3414</paraID>
      <start>46</start>
      <end>48</end>
      <status>modified</status>
      <modifiedWord>接收</modifiedWord>
      <trackRevisions>true</trackRevisions>
    </reviewItem>
    <reviewItem>
      <errorID>80a8a42f-ee67-432d-97af-bf10c7b03daa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5374CCA2</paraID>
      <start>0</start>
      <end>2</end>
      <status>unmodified</status>
      <modifiedWord/>
      <trackRevisions>false</trackRevisions>
    </reviewItem>
    <reviewItem>
      <errorID>de7cbf6c-530e-49cf-b106-14532303b1e0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50C85068</paraID>
      <start>0</start>
      <end>2</end>
      <status>unmodified</status>
      <modifiedWord/>
      <trackRevisions>false</trackRevisions>
    </reviewItem>
    <reviewItem>
      <errorID>4a0ff548-b2c2-4f85-8cd5-ac976471836e</errorID>
      <errorWord>2026年01月08日</errorWord>
      <group>L1_Knowledge</group>
      <groupName>知识性问题</groupName>
      <ability>L2_Time</ability>
      <abilityName>日期时间</abilityName>
      <candidateList>
        <item>2026年1月8日</item>
      </candidateList>
      <explain>根据日常书写习惯，月份和日期一般会省略前导零。</explain>
      <paraID>50C85068</paraID>
      <start>5</start>
      <end>16</end>
      <status>unmodified</status>
      <modifiedWord/>
      <trackRevisions>false</trackRevisions>
    </reviewItem>
    <reviewItem>
      <errorID>a6c6298d-f461-4ad3-abc8-7e74ae9aa45b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152B5654</paraID>
      <start>0</start>
      <end>2</end>
      <status>unmodified</status>
      <modifiedWord/>
      <trackRevisions>false</trackRevisions>
    </reviewItem>
    <reviewItem>
      <errorID>f2263fa6-6fed-4004-b4f9-4f21e25c64f4</errorID>
      <errorWord>：</errorWord>
      <group>L1_Punc</group>
      <groupName>标点问题</groupName>
      <ability>L2_Punc</ability>
      <abilityName>标点符号检查</abilityName>
      <candidateList>
        <item/>
      </candidateList>
      <explain>标题文本后不使用标点符号。</explain>
      <paraID>3DBA62B4</paraID>
      <start>8</start>
      <end>9</end>
      <status>unmodified</status>
      <modifiedWord/>
      <trackRevisions>false</trackRevisions>
    </reviewItem>
    <reviewItem>
      <errorID>cd8ca04a-24af-49ac-ad38-44b2ead9b95c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3E172158</paraID>
      <start>0</start>
      <end>2</end>
      <status>unmodified</status>
      <modifiedWord/>
      <trackRevisions>false</trackRevisions>
    </reviewItem>
    <reviewItem>
      <errorID>1e9fb63f-863b-4faa-bec7-6c47fee284aa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73E56C06</paraID>
      <start>0</start>
      <end>2</end>
      <status>unmodified</status>
      <modifiedWord/>
      <trackRevisions>false</trackRevisions>
    </reviewItem>
    <reviewItem>
      <errorID>80205fda-1a24-4217-ac07-417632b7dfe4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4753FCDF</paraID>
      <start>0</start>
      <end>2</end>
      <status>unmodified</status>
      <modifiedWord/>
      <trackRevisions>false</trackRevisions>
    </reviewItem>
    <reviewItem>
      <errorID>11cfa666-680f-4b28-add0-efbecfce771d</errorID>
      <errorWord>。</errorWord>
      <group>L1_Punc</group>
      <groupName>标点问题</groupName>
      <ability>L2_Punc</ability>
      <abilityName>标点符号检查</abilityName>
      <candidateList>
        <item/>
      </candidateList>
      <explain>标题文本后不使用标点符号。</explain>
      <paraID>752BB1D9</paraID>
      <start>21</start>
      <end>22</end>
      <status>unmodified</status>
      <modifiedWord/>
      <trackRevisions>false</trackRevisions>
    </reviewItem>
    <reviewItem>
      <errorID>08666eda-318c-439f-b023-6c51b871d425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4267EEDC</paraID>
      <start>0</start>
      <end>2</end>
      <status>unmodified</status>
      <modifiedWord/>
      <trackRevisions>false</trackRevisions>
    </reviewItem>
    <reviewItem>
      <errorID>d047a227-d7e4-41ae-b7d3-0f9489b2af8f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4176BEBD</paraID>
      <start>0</start>
      <end>2</end>
      <status>unmodified</status>
      <modifiedWord/>
      <trackRevisions>false</trackRevisions>
    </reviewItem>
    <reviewItem>
      <errorID>fbdd8714-eb5c-4768-ae93-db3ee7e86522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6CCCCA99</paraID>
      <start>0</start>
      <end>2</end>
      <status>unmodified</status>
      <modifiedWord/>
      <trackRevisions>false</trackRevisions>
    </reviewItem>
    <reviewItem>
      <errorID>713c7e33-0888-4eb6-b3b3-55ef9235a110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2264BFD7</paraID>
      <start>0</start>
      <end>2</end>
      <status>unmodified</status>
      <modifiedWord/>
      <trackRevisions>false</trackRevisions>
    </reviewItem>
    <reviewItem>
      <errorID>b038b69a-beef-47e0-8154-8e8755781281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466E2AB</paraID>
      <start>0</start>
      <end>2</end>
      <status>unmodified</status>
      <modifiedWord/>
      <trackRevisions>false</trackRevisions>
    </reviewItem>
    <reviewItem>
      <errorID>6115e4e9-7279-4f1f-b390-c8d2eb1bd6d3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1136AA97</paraID>
      <start>0</start>
      <end>2</end>
      <status>unmodified</status>
      <modifiedWord/>
      <trackRevisions>false</trackRevisions>
    </reviewItem>
    <reviewItem>
      <errorID>60007488-178b-4990-9ec4-95426e831250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2A10C0AB</paraID>
      <start>0</start>
      <end>2</end>
      <status>unmodified</status>
      <modifiedWord/>
      <trackRevisions>false</trackRevisions>
    </reviewItem>
    <reviewItem>
      <errorID>ad0205af-0e30-40d0-b0f7-80e3cac2300b</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2A10C0AB</paraID>
      <start>167</start>
      <end>169</end>
      <status>unmodified</status>
      <modifiedWord/>
      <trackRevisions>false</trackRevisions>
    </reviewItem>
    <reviewItem>
      <errorID>1fbbf665-fc29-4dcc-b4ab-6ab0e6d409bb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4EFF94C3</paraID>
      <start>0</start>
      <end>2</end>
      <status>unmodified</status>
      <modifiedWord/>
      <trackRevisions>false</trackRevisions>
    </reviewItem>
    <reviewItem>
      <errorID>c18a3c1c-6fc8-476f-a214-1e1cc359c656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53E762E6</paraID>
      <start>0</start>
      <end>2</end>
      <status>unmodified</status>
      <modifiedWord/>
      <trackRevisions>false</trackRevisions>
    </reviewItem>
    <reviewItem>
      <errorID>698f196d-a579-4bf3-b84a-ea1859b0119a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33A91347</paraID>
      <start>0</start>
      <end>2</end>
      <status>unmodified</status>
      <modifiedWord/>
      <trackRevisions>false</trackRevisions>
    </reviewItem>
    <reviewItem>
      <errorID>1dc77a02-2895-4bf4-bfc8-f2dd66978de1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263A1280</paraID>
      <start>0</start>
      <end>2</end>
      <status>unmodified</status>
      <modifiedWord/>
      <trackRevisions>false</trackRevisions>
    </reviewItem>
    <reviewItem>
      <errorID>cb118f63-df4c-4cec-9685-131e72d99760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753F5ED9</paraID>
      <start>0</start>
      <end>2</end>
      <status>unmodified</status>
      <modifiedWord/>
      <trackRevisions>false</trackRevisions>
    </reviewItem>
    <reviewItem>
      <errorID>7a8a07fc-4b47-46b6-aad4-7e6a2efa58f7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8D1C5DE</paraID>
      <start>0</start>
      <end>2</end>
      <status>unmodified</status>
      <modifiedWord/>
      <trackRevisions>false</trackRevisions>
    </reviewItem>
    <reviewItem>
      <errorID>2a99e901-3fbc-4778-b8d7-20cf327d8ec3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1FB99470</paraID>
      <start>0</start>
      <end>2</end>
      <status>unmodified</status>
      <modifiedWord/>
      <trackRevisions>false</trackRevisions>
    </reviewItem>
    <reviewItem>
      <errorID>de874959-ec7b-4f8b-b70b-f133c759bb70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610F16E8</paraID>
      <start>0</start>
      <end>2</end>
      <status>unmodified</status>
      <modifiedWord/>
      <trackRevisions>false</trackRevisions>
    </reviewItem>
    <reviewItem>
      <errorID>d123a920-01d6-4de5-9fb0-a17eb3af8a03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4BAC98C</paraID>
      <start>0</start>
      <end>2</end>
      <status>unmodified</status>
      <modifiedWord/>
      <trackRevisions>false</trackRevisions>
    </reviewItem>
    <reviewItem>
      <errorID>0e329b04-b450-4636-b392-a7008d29e00f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22630B9</paraID>
      <start>0</start>
      <end>2</end>
      <status>unmodified</status>
      <modifiedWord/>
      <trackRevisions>false</trackRevisions>
    </reviewItem>
    <reviewItem>
      <errorID>08f53367-f378-4b84-ab74-df8f311b0cbc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22630B9</paraID>
      <start>43</start>
      <end>46</end>
      <status>unmodified</status>
      <modifiedWord/>
      <trackRevisions>false</trackRevisions>
    </reviewItem>
    <reviewItem>
      <errorID>35351163-3634-46fb-9419-e321026f89bb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1D1AE1A4</paraID>
      <start>0</start>
      <end>2</end>
      <status>unmodified</status>
      <modifiedWord/>
      <trackRevisions>false</trackRevisions>
    </reviewItem>
    <reviewItem>
      <errorID>3a57a405-d7d9-46b0-a019-13ccb7fedecd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705792FB</paraID>
      <start>0</start>
      <end>2</end>
      <status>unmodified</status>
      <modifiedWord/>
      <trackRevisions>false</trackRevisions>
    </reviewItem>
    <reviewItem>
      <errorID>6cc251d1-f5c2-441c-b72b-9f94ee8071c7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58687986</paraID>
      <start>0</start>
      <end>2</end>
      <status>unmodified</status>
      <modifiedWord/>
      <trackRevisions>false</trackRevisions>
    </reviewItem>
    <reviewItem>
      <errorID>0f98d114-645f-4955-bdaf-0433ad2e9f6c</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58687986</paraID>
      <start>29</start>
      <end>31</end>
      <status>unmodified</status>
      <modifiedWord/>
      <trackRevisions>false</trackRevisions>
    </reviewItem>
    <reviewItem>
      <errorID>8ec0f073-471d-46e1-9bea-bc10d48d3b49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7D5DDB84</paraID>
      <start>0</start>
      <end>2</end>
      <status>unmodified</status>
      <modifiedWord/>
      <trackRevisions>false</trackRevisions>
    </reviewItem>
    <reviewItem>
      <errorID>c9512062-dc42-4f41-a673-d2f6056b6f29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71F15E44</paraID>
      <start>0</start>
      <end>2</end>
      <status>unmodified</status>
      <modifiedWord/>
      <trackRevisions>false</trackRevisions>
    </reviewItem>
    <reviewItem>
      <errorID>fab774f4-23db-4dda-8bea-82bf8b9b2ce0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73BC6355</paraID>
      <start>0</start>
      <end>2</end>
      <status>unmodified</status>
      <modifiedWord/>
      <trackRevisions>false</trackRevisions>
    </reviewItem>
    <reviewItem>
      <errorID>1538cf1e-6618-4a2c-932c-a74299496beb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2807FCCE</paraID>
      <start>0</start>
      <end>2</end>
      <status>unmodified</status>
      <modifiedWord/>
      <trackRevisions>false</trackRevisions>
    </reviewItem>
    <reviewItem>
      <errorID>eea1e1ec-3f0a-48a7-a291-ee40a269e44d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31722701</paraID>
      <start>0</start>
      <end>2</end>
      <status>unmodified</status>
      <modifiedWord/>
      <trackRevisions>false</trackRevisions>
    </reviewItem>
    <reviewItem>
      <errorID>20e4adba-c0e7-4304-8b27-bef0ddf53639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72DF8C5C</paraID>
      <start>0</start>
      <end>2</end>
      <status>unmodified</status>
      <modifiedWord/>
      <trackRevisions>false</trackRevisions>
    </reviewItem>
    <reviewItem>
      <errorID>abefd162-afe8-41b6-9f70-0397b94c1b95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3F3796E4</paraID>
      <start>0</start>
      <end>2</end>
      <status>unmodified</status>
      <modifiedWord/>
      <trackRevisions>false</trackRevisions>
    </reviewItem>
    <reviewItem>
      <errorID>e89a4f67-c84f-420b-b68e-b17ffd698a25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39B57A1</paraID>
      <start>0</start>
      <end>2</end>
      <status>unmodified</status>
      <modifiedWord/>
      <trackRevisions>false</trackRevisions>
    </reviewItem>
    <reviewItem>
      <errorID>25811ef0-0f36-4d2f-8297-df357d1eefa8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63A437B4</paraID>
      <start>0</start>
      <end>2</end>
      <status>unmodified</status>
      <modifiedWord/>
      <trackRevisions>false</trackRevisions>
    </reviewItem>
    <reviewItem>
      <errorID>4c3828f0-0816-4d4c-98a4-8b214f8d7959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472116ED</paraID>
      <start>0</start>
      <end>2</end>
      <status>unmodified</status>
      <modifiedWord/>
      <trackRevisions>false</trackRevisions>
    </reviewItem>
    <reviewItem>
      <errorID>530230fd-622c-47eb-829a-0ed29d9444a2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75E2298E</paraID>
      <start>0</start>
      <end>2</end>
      <status>unmodified</status>
      <modifiedWord/>
      <trackRevisions>false</trackRevisions>
    </reviewItem>
    <reviewItem>
      <errorID>523223b7-b519-4722-9cbb-5f4b260791ab</errorID>
      <errorWord>。</errorWord>
      <group>L1_Punc</group>
      <groupName>标点问题</groupName>
      <ability>L2_Punc</ability>
      <abilityName>标点符号检查</abilityName>
      <candidateList>
        <item/>
      </candidateList>
      <explain>标题文本后不使用标点符号。</explain>
      <paraID>568EF818</paraID>
      <start>15</start>
      <end>16</end>
      <status>unmodified</status>
      <modifiedWord/>
      <trackRevisions>false</trackRevisions>
    </reviewItem>
    <reviewItem>
      <errorID>a2cc2c1b-5d33-4a1f-a116-9728800b64d7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7D3B00AE</paraID>
      <start>0</start>
      <end>2</end>
      <status>unmodified</status>
      <modifiedWord/>
      <trackRevisions>false</trackRevisions>
    </reviewItem>
    <reviewItem>
      <errorID>2a067365-7621-41ef-b6b6-3c4c8c4d4f51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212B6718</paraID>
      <start>0</start>
      <end>2</end>
      <status>unmodified</status>
      <modifiedWord/>
      <trackRevisions>false</trackRevisions>
    </reviewItem>
    <reviewItem>
      <errorID>10d35e8c-2bf8-4c20-a153-6fc05a46f8d2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4388FD9F</paraID>
      <start>0</start>
      <end>2</end>
      <status>unmodified</status>
      <modifiedWord/>
      <trackRevisions>false</trackRevisions>
    </reviewItem>
    <reviewItem>
      <errorID>06595e73-92ba-4798-8d1d-62f9b077143b</errorID>
      <errorWord>。</errorWord>
      <group>L1_Punc</group>
      <groupName>标点问题</groupName>
      <ability>L2_Punc</ability>
      <abilityName>标点符号检查</abilityName>
      <candidateList>
        <item/>
      </candidateList>
      <explain>标题文本后不使用标点符号。</explain>
      <paraID>6509BA87</paraID>
      <start>14</start>
      <end>15</end>
      <status>unmodified</status>
      <modifiedWord/>
      <trackRevisions>false</trackRevisions>
    </reviewItem>
    <reviewItem>
      <errorID>2958327e-85cc-4cbe-a5a1-0e64343be5b1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3F95E5C5</paraID>
      <start>0</start>
      <end>2</end>
      <status>unmodified</status>
      <modifiedWord/>
      <trackRevisions>false</trackRevisions>
    </reviewItem>
    <reviewItem>
      <errorID>9d8519a5-17ef-4d1a-8911-5b5def971271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253614C9</paraID>
      <start>0</start>
      <end>2</end>
      <status>unmodified</status>
      <modifiedWord/>
      <trackRevisions>false</trackRevisions>
    </reviewItem>
    <reviewItem>
      <errorID>e51f70f6-207a-46c2-b769-ab96f881ed45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15A0568C</paraID>
      <start>0</start>
      <end>2</end>
      <status>unmodified</status>
      <modifiedWord/>
      <trackRevisions>false</trackRevisions>
    </reviewItem>
    <reviewItem>
      <errorID>8daf38d8-d8ea-40f8-be9d-6597532ff1b3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7048D8FA</paraID>
      <start>0</start>
      <end>2</end>
      <status>unmodified</status>
      <modifiedWord/>
      <trackRevisions>false</trackRevisions>
    </reviewItem>
    <reviewItem>
      <errorID>7625f794-5590-4093-9e33-db2dd650013c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C5D9725</paraID>
      <start>0</start>
      <end>2</end>
      <status>unmodified</status>
      <modifiedWord/>
      <trackRevisions>false</trackRevisions>
    </reviewItem>
    <reviewItem>
      <errorID>80469e02-9ab7-4958-acef-426641faf393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102BFBF3</paraID>
      <start>0</start>
      <end>2</end>
      <status>unmodified</status>
      <modifiedWord/>
      <trackRevisions>false</trackRevisions>
    </reviewItem>
    <reviewItem>
      <errorID>bc22a46d-d6ac-419e-aec3-08e62d24932e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2AC58082</paraID>
      <start>0</start>
      <end>2</end>
      <status>unmodified</status>
      <modifiedWord/>
      <trackRevisions>false</trackRevisions>
    </reviewItem>
    <reviewItem>
      <errorID>21d68008-6079-45aa-9a9a-0d3be7e25a05</errorID>
      <errorWord>。</errorWord>
      <group>L1_Punc</group>
      <groupName>标点问题</groupName>
      <ability>L2_Punc</ability>
      <abilityName>标点符号检查</abilityName>
      <candidateList>
        <item/>
      </candidateList>
      <explain>标题文本后不使用标点符号。</explain>
      <paraID>50CA7B4E</paraID>
      <start>35</start>
      <end>36</end>
      <status>unmodified</status>
      <modifiedWord/>
      <trackRevisions>false</trackRevisions>
    </reviewItem>
    <reviewItem>
      <errorID>47e58f39-501b-49b2-86a1-331356f67fa1</errorID>
      <errorWord>：</errorWord>
      <group>L1_Punc</group>
      <groupName>标点问题</groupName>
      <ability>L2_Punc</ability>
      <abilityName>标点符号检查</abilityName>
      <candidateList>
        <item/>
      </candidateList>
      <explain>标题文本后不使用标点符号。</explain>
      <paraID>411AD30D</paraID>
      <start>8</start>
      <end>9</end>
      <status>unmodified</status>
      <modifiedWord/>
      <trackRevisions>false</trackRevisions>
    </reviewItem>
    <reviewItem>
      <errorID>3eb35c7a-1326-455e-9cf9-696a291f80d0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A6BF544</paraID>
      <start>0</start>
      <end>2</end>
      <status>unmodified</status>
      <modifiedWord/>
      <trackRevisions>false</trackRevisions>
    </reviewItem>
    <reviewItem>
      <errorID>50723b9b-8a43-4926-a427-6ab7d9254d94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3BCE0318</paraID>
      <start>0</start>
      <end>2</end>
      <status>unmodified</status>
      <modifiedWord/>
      <trackRevisions>false</trackRevisions>
    </reviewItem>
    <reviewItem>
      <errorID>fef69fd8-290b-4636-871b-ebaaa3c5f757</errorID>
      <errorWord>依</errorWord>
      <group>L1_Word</group>
      <groupName>字词问题</groupName>
      <ability>L2_Typo</ability>
      <abilityName>字词错误</abilityName>
      <candidateList>
        <item>依据</item>
      </candidateList>
      <explain/>
      <paraID>3BCE0318</paraID>
      <start>9</start>
      <end>11</end>
      <status>modified</status>
      <modifiedWord>依据</modifiedWord>
      <trackRevisions>true</trackRevisions>
    </reviewItem>
    <reviewItem>
      <errorID>a86a5246-8516-4e9f-86d7-a3c046fd9e94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3BCE0318</paraID>
      <start>24</start>
      <end>27</end>
      <status>unmodified</status>
      <modifiedWord/>
      <trackRevisions>false</trackRevisions>
    </reviewItem>
    <reviewItem>
      <errorID>3d748a5d-625b-4f10-8fbf-5f9af02062ae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247FAB5F</paraID>
      <start>0</start>
      <end>2</end>
      <status>unmodified</status>
      <modifiedWord/>
      <trackRevisions>false</trackRevisions>
    </reviewItem>
    <reviewItem>
      <errorID>c5f53dd8-5c3a-44e4-9221-04909b897d74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3848153E</paraID>
      <start>0</start>
      <end>2</end>
      <status>unmodified</status>
      <modifiedWord/>
      <trackRevisions>false</trackRevisions>
    </reviewItem>
    <reviewItem>
      <errorID>ab78e52a-c31c-430b-9174-a3d5e5ba868f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71CC4E0C</paraID>
      <start>0</start>
      <end>2</end>
      <status>unmodified</status>
      <modifiedWord/>
      <trackRevisions>false</trackRevisions>
    </reviewItem>
    <reviewItem>
      <errorID>64dfe5a5-fd0b-424b-8879-53a4ff96d5e3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C442F9B</paraID>
      <start>0</start>
      <end>2</end>
      <status>unmodified</status>
      <modifiedWord/>
      <trackRevisions>false</trackRevisions>
    </reviewItem>
    <reviewItem>
      <errorID>9facbd11-85f2-4f6b-b600-82544781eb05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7FB90666</paraID>
      <start>0</start>
      <end>2</end>
      <status>unmodified</status>
      <modifiedWord/>
      <trackRevisions>false</trackRevisions>
    </reviewItem>
    <reviewItem>
      <errorID>df356631-8311-423a-b571-28d5ce5e261a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7FB90666</paraID>
      <start>28</start>
      <end>31</end>
      <status>unmodified</status>
      <modifiedWord/>
      <trackRevisions>false</trackRevisions>
    </reviewItem>
    <reviewItem>
      <errorID>e8b991b7-2be2-4141-9407-0b143a64d59a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7868262E</paraID>
      <start>0</start>
      <end>2</end>
      <status>unmodified</status>
      <modifiedWord/>
      <trackRevisions>false</trackRevisions>
    </reviewItem>
    <reviewItem>
      <errorID>efa7489a-1361-4ca0-85d9-206df8ff41fb</errorID>
      <errorWord>规定只</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7868262E</paraID>
      <start>9</start>
      <end>12</end>
      <status>unmodified</status>
      <modifiedWord/>
      <trackRevisions>false</trackRevisions>
    </reviewItem>
    <reviewItem>
      <errorID>b76ba6b2-4e13-4326-be0b-0ce85e6b2c28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58972C86</paraID>
      <start>0</start>
      <end>2</end>
      <status>unmodified</status>
      <modifiedWord/>
      <trackRevisions>false</trackRevisions>
    </reviewItem>
    <reviewItem>
      <errorID>e449045a-1436-423b-9ca0-77e9ecbb1504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52391CC5</paraID>
      <start>0</start>
      <end>2</end>
      <status>unmodified</status>
      <modifiedWord/>
      <trackRevisions>false</trackRevisions>
    </reviewItem>
    <reviewItem>
      <errorID>c8749587-e0b0-4b26-af53-9797f4ac1f74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537505EB</paraID>
      <start>0</start>
      <end>2</end>
      <status>unmodified</status>
      <modifiedWord/>
      <trackRevisions>false</trackRevisions>
    </reviewItem>
    <reviewItem>
      <errorID>e8232dc3-aecd-4473-a71d-f94a353272dc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30D7883E</paraID>
      <start>0</start>
      <end>2</end>
      <status>unmodified</status>
      <modifiedWord/>
      <trackRevisions>false</trackRevisions>
    </reviewItem>
    <reviewItem>
      <errorID>0f6f2a4e-ce4a-4d41-9a5f-c73cb10a9da6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210CAEB</paraID>
      <start>0</start>
      <end>2</end>
      <status>unmodified</status>
      <modifiedWord/>
      <trackRevisions>false</trackRevisions>
    </reviewItem>
    <reviewItem>
      <errorID>87f9bfdb-39bc-41e6-b241-3dd7dae11366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2A9C8EDB</paraID>
      <start>0</start>
      <end>2</end>
      <status>unmodified</status>
      <modifiedWord/>
      <trackRevisions>false</trackRevisions>
    </reviewItem>
    <reviewItem>
      <errorID>bfa2c1a5-0da2-421a-9ccc-5a486253bf7d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64ABF017</paraID>
      <start>0</start>
      <end>2</end>
      <status>unmodified</status>
      <modifiedWord/>
      <trackRevisions>false</trackRevisions>
    </reviewItem>
    <reviewItem>
      <errorID>4e752184-c4b8-4138-8e63-d8a35e9927f5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23D58295</paraID>
      <start>0</start>
      <end>3</end>
      <status>unmodified</status>
      <modifiedWord/>
      <trackRevisions>false</trackRevisions>
    </reviewItem>
    <reviewItem>
      <errorID>d0f6fa32-bf7a-4236-9f1a-9bb0c375a8f2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762E3819</paraID>
      <start>0</start>
      <end>3</end>
      <status>unmodified</status>
      <modifiedWord/>
      <trackRevisions>false</trackRevisions>
    </reviewItem>
    <reviewItem>
      <errorID>85801cc5-6583-4d4d-aaa9-bd08a7b26f64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71C3D090</paraID>
      <start>0</start>
      <end>3</end>
      <status>unmodified</status>
      <modifiedWord/>
      <trackRevisions>false</trackRevisions>
    </reviewItem>
    <reviewItem>
      <errorID>33f158cf-6de4-43e9-8f5e-d962359c0b7e</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71C3D090</paraID>
      <start>20</start>
      <end>21</end>
      <status>unmodified</status>
      <modifiedWord/>
      <trackRevisions>false</trackRevisions>
    </reviewItem>
    <reviewItem>
      <errorID>1724abc1-7f59-499f-849d-261d87f1c324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2DD90B36</paraID>
      <start>0</start>
      <end>3</end>
      <status>unmodified</status>
      <modifiedWord/>
      <trackRevisions>false</trackRevisions>
    </reviewItem>
    <reviewItem>
      <errorID>5d3aead8-f731-4826-b84a-9ce0257bbc41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39071F4F</paraID>
      <start>0</start>
      <end>3</end>
      <status>unmodified</status>
      <modifiedWord/>
      <trackRevisions>false</trackRevisions>
    </reviewItem>
    <reviewItem>
      <errorID>f7f07623-2596-4d16-9ac7-7c0b66c253c2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79AA4C8E</paraID>
      <start>0</start>
      <end>2</end>
      <status>unmodified</status>
      <modifiedWord/>
      <trackRevisions>false</trackRevisions>
    </reviewItem>
    <reviewItem>
      <errorID>8730b67e-577d-4789-b9af-fd51144b9132</errorID>
      <errorWord>限于如</errorWord>
      <group>L1_Word</group>
      <groupName>字词问题</groupName>
      <ability>L2_Typo</ability>
      <abilityName>字词错误</abilityName>
      <candidateList>
        <item>限于</item>
      </candidateList>
      <explain/>
      <paraID>1F0EF69D</paraID>
      <start>54</start>
      <end>57</end>
      <status>unmodified</status>
      <modifiedWord/>
      <trackRevisions>false</trackRevisions>
    </reviewItem>
    <reviewItem>
      <errorID>26624217-a1d1-4ed4-b32a-c13b43a47cde</errorID>
      <errorWord>第五款内</errorWord>
      <group>L1_Word</group>
      <groupName>字词问题</groupName>
      <ability>L2_Typo</ability>
      <abilityName>字词错误</abilityName>
      <candidateList>
        <item>第五款</item>
      </candidateList>
      <explain/>
      <paraID>49C00224</paraID>
      <start>100</start>
      <end>104</end>
      <status>unmodified</status>
      <modifiedWord/>
      <trackRevisions>false</trackRevisions>
    </reviewItem>
    <reviewItem>
      <errorID>05b46aeb-0dae-44f0-b0ad-6e1ed7362b23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446D757D</paraID>
      <start>0</start>
      <end>2</end>
      <status>unmodified</status>
      <modifiedWord/>
      <trackRevisions>false</trackRevisions>
    </reviewItem>
    <reviewItem>
      <errorID>799a7412-09c2-480d-871f-d76045952786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6EBF3DD8</paraID>
      <start>0</start>
      <end>2</end>
      <status>unmodified</status>
      <modifiedWord/>
      <trackRevisions>false</trackRevisions>
    </reviewItem>
    <reviewItem>
      <errorID>057d670f-2085-479c-8114-162addddb473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74F45868</paraID>
      <start>0</start>
      <end>2</end>
      <status>unmodified</status>
      <modifiedWord/>
      <trackRevisions>false</trackRevisions>
    </reviewItem>
    <reviewItem>
      <errorID>2c99ae94-358a-40a7-97b2-2c5093ce9a02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1BE0B993</paraID>
      <start>0</start>
      <end>2</end>
      <status>unmodified</status>
      <modifiedWord/>
      <trackRevisions>false</trackRevisions>
    </reviewItem>
    <reviewItem>
      <errorID>9e1ae490-376f-42fd-8858-75aa5118818a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6ED023FA</paraID>
      <start>0</start>
      <end>2</end>
      <status>unmodified</status>
      <modifiedWord/>
      <trackRevisions>false</trackRevisions>
    </reviewItem>
    <reviewItem>
      <errorID>026050f6-d192-447d-b4b4-1efbf9970fac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2EBE2C59</paraID>
      <start>0</start>
      <end>2</end>
      <status>unmodified</status>
      <modifiedWord/>
      <trackRevisions>false</trackRevisions>
    </reviewItem>
    <reviewItem>
      <errorID>272df776-fb6c-4653-907f-fe1a2148f11e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6C3D6F59</paraID>
      <start>0</start>
      <end>2</end>
      <status>unmodified</status>
      <modifiedWord/>
      <trackRevisions>false</trackRevisions>
    </reviewItem>
    <reviewItem>
      <errorID>b39354f4-e1ae-4897-9efe-766e35d59f47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4723E2BD</paraID>
      <start>0</start>
      <end>2</end>
      <status>unmodified</status>
      <modifiedWord/>
      <trackRevisions>false</trackRevisions>
    </reviewItem>
    <reviewItem>
      <errorID>2e9171ad-e7ae-4e7b-968e-b4468eb1c007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568760F1</paraID>
      <start>0</start>
      <end>2</end>
      <status>unmodified</status>
      <modifiedWord/>
      <trackRevisions>false</trackRevisions>
    </reviewItem>
    <reviewItem>
      <errorID>28502277-b3e9-47bb-af03-fa9237daed45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143E1B73</paraID>
      <start>0</start>
      <end>2</end>
      <status>unmodified</status>
      <modifiedWord/>
      <trackRevisions>false</trackRevisions>
    </reviewItem>
    <reviewItem>
      <errorID>ded24370-89ac-4966-87e8-7050296705de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1A382C03</paraID>
      <start>0</start>
      <end>3</end>
      <status>unmodified</status>
      <modifiedWord/>
      <trackRevisions>false</trackRevisions>
    </reviewItem>
    <reviewItem>
      <errorID>8e88eeec-0a87-4a30-9d98-b30214d45f7d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77A29BE8</paraID>
      <start>0</start>
      <end>2</end>
      <status>unmodified</status>
      <modifiedWord/>
      <trackRevisions>false</trackRevisions>
    </reviewItem>
    <reviewItem>
      <errorID>e9231e26-c22c-467f-9930-60e5de337ddb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B7FBC58</paraID>
      <start>0</start>
      <end>2</end>
      <status>unmodified</status>
      <modifiedWord/>
      <trackRevisions>false</trackRevisions>
    </reviewItem>
    <reviewItem>
      <errorID>098a18cb-0747-4d54-bee2-d1b38f589abe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8E395F6</paraID>
      <start>0</start>
      <end>2</end>
      <status>unmodified</status>
      <modifiedWord/>
      <trackRevisions>false</trackRevisions>
    </reviewItem>
    <reviewItem>
      <errorID>653c6916-2e87-4ff1-b86b-f37a8a9249d4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3A1FADBD</paraID>
      <start>0</start>
      <end>2</end>
      <status>unmodified</status>
      <modifiedWord/>
      <trackRevisions>false</trackRevisions>
    </reviewItem>
    <reviewItem>
      <errorID>25bed871-a807-4e14-983c-f379edb75db7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54417000</paraID>
      <start>0</start>
      <end>2</end>
      <status>unmodified</status>
      <modifiedWord/>
      <trackRevisions>false</trackRevisions>
    </reviewItem>
    <reviewItem>
      <errorID>34dfc440-9233-4b18-98cf-7522a2fa4b57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24BA9577</paraID>
      <start>0</start>
      <end>2</end>
      <status>unmodified</status>
      <modifiedWord/>
      <trackRevisions>false</trackRevisions>
    </reviewItem>
    <reviewItem>
      <errorID>1a6ac982-a1d2-49f3-8af8-dd1f32efa7c8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7BBEC82E</paraID>
      <start>0</start>
      <end>2</end>
      <status>unmodified</status>
      <modifiedWord/>
      <trackRevisions>false</trackRevisions>
    </reviewItem>
    <reviewItem>
      <errorID>2007200a-63bd-49f4-9b13-9485014abce8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15C570C5</paraID>
      <start>0</start>
      <end>2</end>
      <status>unmodified</status>
      <modifiedWord/>
      <trackRevisions>false</trackRevisions>
    </reviewItem>
    <reviewItem>
      <errorID>80a1a551-0bf1-4b2f-b500-25b1e90a6305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590C4E2C</paraID>
      <start>0</start>
      <end>2</end>
      <status>unmodified</status>
      <modifiedWord/>
      <trackRevisions>false</trackRevisions>
    </reviewItem>
    <reviewItem>
      <errorID>1089238f-cf93-45b5-a075-6120ccd666cd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4796869F</paraID>
      <start>0</start>
      <end>2</end>
      <status>unmodified</status>
      <modifiedWord/>
      <trackRevisions>false</trackRevisions>
    </reviewItem>
    <reviewItem>
      <errorID>ec956f79-d85f-49c0-859f-525eb77c1d64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10781FD8</paraID>
      <start>0</start>
      <end>2</end>
      <status>unmodified</status>
      <modifiedWord/>
      <trackRevisions>false</trackRevisions>
    </reviewItem>
    <reviewItem>
      <errorID>fd85d0d0-7bae-4c05-ae17-dbad614eeac1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5DBCCFDB</paraID>
      <start>0</start>
      <end>2</end>
      <status>unmodified</status>
      <modifiedWord/>
      <trackRevisions>false</trackRevisions>
    </reviewItem>
    <reviewItem>
      <errorID>c629dcc3-77f8-43cd-8a93-bf88bfb4bcf1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2C5D5795</paraID>
      <start>0</start>
      <end>2</end>
      <status>unmodified</status>
      <modifiedWord/>
      <trackRevisions>false</trackRevisions>
    </reviewItem>
    <reviewItem>
      <errorID>a963606c-4e20-422e-a857-279d0df504b4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4D7C7410</paraID>
      <start>0</start>
      <end>2</end>
      <status>unmodified</status>
      <modifiedWord/>
      <trackRevisions>false</trackRevisions>
    </reviewItem>
    <reviewItem>
      <errorID>e0581260-ddbd-44d7-97bf-8677f4fd388f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15235467</paraID>
      <start>0</start>
      <end>2</end>
      <status>unmodified</status>
      <modifiedWord/>
      <trackRevisions>false</trackRevisions>
    </reviewItem>
    <reviewItem>
      <errorID>e122ee58-0637-43b7-87ab-d403d242dfcc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73893ECE</paraID>
      <start>0</start>
      <end>2</end>
      <status>unmodified</status>
      <modifiedWord/>
      <trackRevisions>false</trackRevisions>
    </reviewItem>
    <reviewItem>
      <errorID>dc07ac21-9b40-4d3d-9317-359095e5b696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4608FB54</paraID>
      <start>0</start>
      <end>2</end>
      <status>unmodified</status>
      <modifiedWord/>
      <trackRevisions>false</trackRevisions>
    </reviewItem>
    <reviewItem>
      <errorID>928ee857-9c62-49ef-8ed3-c86fd28af7ae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15E97365</paraID>
      <start>0</start>
      <end>2</end>
      <status>unmodified</status>
      <modifiedWord/>
      <trackRevisions>false</trackRevisions>
    </reviewItem>
    <reviewItem>
      <errorID>287c7115-5556-4b58-9f96-0a72e1141209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4B9BB381</paraID>
      <start>0</start>
      <end>2</end>
      <status>unmodified</status>
      <modifiedWord/>
      <trackRevisions>false</trackRevisions>
    </reviewItem>
    <reviewItem>
      <errorID>5718ca1b-4d70-4fad-8834-d1c1ef8c4e47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49CD8EA7</paraID>
      <start>0</start>
      <end>2</end>
      <status>unmodified</status>
      <modifiedWord/>
      <trackRevisions>false</trackRevisions>
    </reviewItem>
    <reviewItem>
      <errorID>96e95394-da4b-4048-8179-b3b2daa67bfd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4B50FB38</paraID>
      <start>0</start>
      <end>2</end>
      <status>unmodified</status>
      <modifiedWord/>
      <trackRevisions>false</trackRevisions>
    </reviewItem>
    <reviewItem>
      <errorID>810f1ac6-afab-4923-800b-393c9af4c5e3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51D2F086</paraID>
      <start>0</start>
      <end>2</end>
      <status>unmodified</status>
      <modifiedWord/>
      <trackRevisions>false</trackRevisions>
    </reviewItem>
    <reviewItem>
      <errorID>6351f7bf-6d12-422a-9fab-210b065b8b6f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4CAE574F</paraID>
      <start>0</start>
      <end>2</end>
      <status>unmodified</status>
      <modifiedWord/>
      <trackRevisions>false</trackRevisions>
    </reviewItem>
    <reviewItem>
      <errorID>bbfcf207-fcd1-40fa-975a-f287c833fbca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30E1F19A</paraID>
      <start>0</start>
      <end>2</end>
      <status>unmodified</status>
      <modifiedWord/>
      <trackRevisions>false</trackRevisions>
    </reviewItem>
    <reviewItem>
      <errorID>72f8492c-d41b-419f-bdda-e5a01487b916</errorID>
      <errorWord>其它</errorWord>
      <group>L1_Word</group>
      <groupName>字词问题</groupName>
      <ability>L2_Alias</ability>
      <abilityName>也作/曾用词</abilityName>
      <candidateList>
        <item>其他</item>
      </candidateList>
      <explain>词汇[其它]为不规范表述或旧称，其规范书面表述为[其他]。</explain>
      <paraID>37BC6B73</paraID>
      <start>16</start>
      <end>18</end>
      <status>unmodified</status>
      <modifiedWord/>
      <trackRevisions>false</trackRevisions>
    </reviewItem>
    <reviewItem>
      <errorID>306cd80b-2392-40a7-b528-69f6616d6e8e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554AC203</paraID>
      <start>0</start>
      <end>2</end>
      <status>unmodified</status>
      <modifiedWord/>
      <trackRevisions>false</trackRevisions>
    </reviewItem>
    <reviewItem>
      <errorID>40626dd0-e494-4cef-aa4d-6bae3ca83484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BDEA5DB</paraID>
      <start>0</start>
      <end>2</end>
      <status>unmodified</status>
      <modifiedWord/>
      <trackRevisions>false</trackRevisions>
    </reviewItem>
    <reviewItem>
      <errorID>4d50f376-deba-4bb1-ba21-476b4b130398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93470EC</paraID>
      <start>0</start>
      <end>2</end>
      <status>unmodified</status>
      <modifiedWord/>
      <trackRevisions>false</trackRevisions>
    </reviewItem>
    <reviewItem>
      <errorID>f6b7fa29-1de4-40c5-82a9-28ab43bf4c91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16481669</paraID>
      <start>0</start>
      <end>2</end>
      <status>unmodified</status>
      <modifiedWord/>
      <trackRevisions>false</trackRevisions>
    </reviewItem>
    <reviewItem>
      <errorID>3317bea0-ff16-405b-82f0-14697fedbc97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5DE85064</paraID>
      <start>0</start>
      <end>2</end>
      <status>unmodified</status>
      <modifiedWord/>
      <trackRevisions>false</trackRevisions>
    </reviewItem>
    <reviewItem>
      <errorID>ba6473be-0e91-4949-9180-1870ca12316d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7DFF2C64</paraID>
      <start>0</start>
      <end>2</end>
      <status>unmodified</status>
      <modifiedWord/>
      <trackRevisions>false</trackRevisions>
    </reviewItem>
    <reviewItem>
      <errorID>f18be40a-f1b8-487b-bf95-25d6760cc1f9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15D90F15</paraID>
      <start>0</start>
      <end>2</end>
      <status>unmodified</status>
      <modifiedWord/>
      <trackRevisions>false</trackRevisions>
    </reviewItem>
    <reviewItem>
      <errorID>25e7b008-6705-4b73-8f51-0cdafd7b6b4b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6AA321E3</paraID>
      <start>0</start>
      <end>2</end>
      <status>unmodified</status>
      <modifiedWord/>
      <trackRevisions>false</trackRevisions>
    </reviewItem>
    <reviewItem>
      <errorID>ea8b3ca1-8aab-4240-a0f1-d76c311b15eb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7D7C08E5</paraID>
      <start>0</start>
      <end>2</end>
      <status>unmodified</status>
      <modifiedWord/>
      <trackRevisions>false</trackRevisions>
    </reviewItem>
    <reviewItem>
      <errorID>6aa61bf1-da45-4738-891b-bc2b4b302682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2C29406</paraID>
      <start>0</start>
      <end>2</end>
      <status>unmodified</status>
      <modifiedWord/>
      <trackRevisions>false</trackRevisions>
    </reviewItem>
    <reviewItem>
      <errorID>c0c1ebec-e804-4832-a0e6-79a8441bba0b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6780071B</paraID>
      <start>0</start>
      <end>2</end>
      <status>unmodified</status>
      <modifiedWord/>
      <trackRevisions>false</trackRevisions>
    </reviewItem>
    <reviewItem>
      <errorID>bed356f1-b137-4415-afea-c0ea5a9a014d</errorID>
      <errorWord>(</errorWord>
      <group>L1_Format</group>
      <groupName>格式问题</groupName>
      <ability>L2_HalfPunc</ability>
      <abilityName>全半角检查</abilityName>
      <candidateList>
        <item>（</item>
      </candidateList>
      <explain>文本全半角错误。</explain>
      <paraID>316D4103</paraID>
      <start>2</start>
      <end>3</end>
      <status>unmodified</status>
      <modifiedWord/>
      <trackRevisions>false</trackRevisions>
    </reviewItem>
    <reviewItem>
      <errorID>d49bf8fd-47ad-4982-8a7c-5f17e4112ec0</errorID>
      <errorWord>)</errorWord>
      <group>L1_Format</group>
      <groupName>格式问题</groupName>
      <ability>L2_HalfPunc</ability>
      <abilityName>全半角检查</abilityName>
      <candidateList>
        <item>）</item>
      </candidateList>
      <explain>文本全半角错误。</explain>
      <paraID>316D4103</paraID>
      <start>5</start>
      <end>6</end>
      <status>unmodified</status>
      <modifiedWord/>
      <trackRevisions>false</trackRevisions>
    </reviewItem>
    <reviewItem>
      <errorID>2ad5e53d-c199-42ec-a54e-ac13e6b304a1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15B1B48C</paraID>
      <start>0</start>
      <end>2</end>
      <status>unmodified</status>
      <modifiedWord/>
      <trackRevisions>false</trackRevisions>
    </reviewItem>
    <reviewItem>
      <errorID>8e3a833a-99c7-4e54-a807-78511d94cbd8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598BDE6E</paraID>
      <start>0</start>
      <end>2</end>
      <status>unmodified</status>
      <modifiedWord/>
      <trackRevisions>false</trackRevisions>
    </reviewItem>
    <reviewItem>
      <errorID>490bbb39-44cb-4b06-ace3-d2dee7587be6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3EA67252</paraID>
      <start>0</start>
      <end>2</end>
      <status>unmodified</status>
      <modifiedWord/>
      <trackRevisions>false</trackRevisions>
    </reviewItem>
    <reviewItem>
      <errorID>fbd8825a-fec4-4c67-ab89-9fbe28fd2088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72F1297A</paraID>
      <start>0</start>
      <end>2</end>
      <status>unmodified</status>
      <modifiedWord/>
      <trackRevisions>false</trackRevisions>
    </reviewItem>
    <reviewItem>
      <errorID>0819f473-6a20-4a5a-94ee-f7ffed5ba1e8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3358A825</paraID>
      <start>0</start>
      <end>2</end>
      <status>unmodified</status>
      <modifiedWord/>
      <trackRevisions>false</trackRevisions>
    </reviewItem>
    <reviewItem>
      <errorID>adf03633-fc1f-4783-b829-418c38620d9f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69A8BD9F</paraID>
      <start>0</start>
      <end>2</end>
      <status>unmodified</status>
      <modifiedWord/>
      <trackRevisions>false</trackRevisions>
    </reviewItem>
    <reviewItem>
      <errorID>77b8edd2-78be-4a8b-8115-2545ed7d301e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55FC213E</paraID>
      <start>0</start>
      <end>2</end>
      <status>unmodified</status>
      <modifiedWord/>
      <trackRevisions>false</trackRevisions>
    </reviewItem>
    <reviewItem>
      <errorID>ea6ba8f9-7e15-451e-8693-9152d2dd0ffa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1F4A11AF</paraID>
      <start>0</start>
      <end>2</end>
      <status>unmodified</status>
      <modifiedWord/>
      <trackRevisions>false</trackRevisions>
    </reviewItem>
    <reviewItem>
      <errorID>a9800c64-abf0-4ce3-863d-b5c63ca46fb6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1E7101FC</paraID>
      <start>0</start>
      <end>2</end>
      <status>unmodified</status>
      <modifiedWord/>
      <trackRevisions>false</trackRevisions>
    </reviewItem>
    <reviewItem>
      <errorID>08244e27-d657-4819-92a1-308ad3ddca59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1E7101FC</paraID>
      <start>8</start>
      <end>13</end>
      <status>unmodified</status>
      <modifiedWord/>
      <trackRevisions>false</trackRevisions>
    </reviewItem>
    <reviewItem>
      <errorID>5ea27dbb-082f-414e-bfe7-fa718c94346e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1937EEA5</paraID>
      <start>0</start>
      <end>2</end>
      <status>unmodified</status>
      <modifiedWord/>
      <trackRevisions>false</trackRevisions>
    </reviewItem>
    <reviewItem>
      <errorID>d30123eb-2127-443d-b839-da5db8044960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F06C6C0</paraID>
      <start>0</start>
      <end>2</end>
      <status>unmodified</status>
      <modifiedWord/>
      <trackRevisions>false</trackRevisions>
    </reviewItem>
    <reviewItem>
      <errorID>19d902a2-8c5f-49bc-aeef-493347d5af17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1BA819</paraID>
      <start>0</start>
      <end>2</end>
      <status>unmodified</status>
      <modifiedWord/>
      <trackRevisions>false</trackRevisions>
    </reviewItem>
    <reviewItem>
      <errorID>1c52d4ad-22a6-4b53-a08b-5790ffe2af8d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3CFE0FAE</paraID>
      <start>0</start>
      <end>2</end>
      <status>unmodified</status>
      <modifiedWord/>
      <trackRevisions>false</trackRevisions>
    </reviewItem>
    <reviewItem>
      <errorID>de7f70e4-f09a-41ec-a313-2a326b2f5991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3A1B1A7E</paraID>
      <start>0</start>
      <end>2</end>
      <status>unmodified</status>
      <modifiedWord/>
      <trackRevisions>false</trackRevisions>
    </reviewItem>
    <reviewItem>
      <errorID>23aa2a95-d590-4238-882d-022a9552fe3b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33862253</paraID>
      <start>0</start>
      <end>2</end>
      <status>unmodified</status>
      <modifiedWord/>
      <trackRevisions>false</trackRevisions>
    </reviewItem>
    <reviewItem>
      <errorID>08c04e36-e6a2-408d-86bb-babae6af9185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2024CEE</paraID>
      <start>0</start>
      <end>2</end>
      <status>unmodified</status>
      <modifiedWord/>
      <trackRevisions>false</trackRevisions>
    </reviewItem>
    <reviewItem>
      <errorID>76223199-4c24-42e7-b734-e1fe275c3e24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7277199C</paraID>
      <start>0</start>
      <end>2</end>
      <status>unmodified</status>
      <modifiedWord/>
      <trackRevisions>false</trackRevisions>
    </reviewItem>
    <reviewItem>
      <errorID>ca042cb6-48ce-42c9-ac11-91af0d03ea11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2BC0ADE2</paraID>
      <start>0</start>
      <end>2</end>
      <status>unmodified</status>
      <modifiedWord/>
      <trackRevisions>false</trackRevisions>
    </reviewItem>
    <reviewItem>
      <errorID>2fcaa905-b22d-4b25-969b-e9074b21c1b0</errorID>
      <errorWord>:</errorWord>
      <group>L1_Format</group>
      <groupName>格式问题</groupName>
      <ability>L2_HalfPunc</ability>
      <abilityName>全半角检查</abilityName>
      <candidateList>
        <item>：</item>
      </candidateList>
      <explain>文本全半角错误。</explain>
      <paraID>3F694CBC</paraID>
      <start>3</start>
      <end>4</end>
      <status>unmodified</status>
      <modifiedWord/>
      <trackRevisions>false</trackRevisions>
    </reviewItem>
    <reviewItem>
      <errorID>2d86e779-cede-43ac-b418-e8789bb53a21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1B6E13CD</paraID>
      <start>0</start>
      <end>2</end>
      <status>unmodified</status>
      <modifiedWord/>
      <trackRevisions>false</trackRevisions>
    </reviewItem>
    <reviewItem>
      <errorID>736879c7-8d8b-4ca9-bca9-bd8c693f907a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45FF1230</paraID>
      <start>1</start>
      <end>3</end>
      <status>unmodified</status>
      <modifiedWord/>
      <trackRevisions>false</trackRevisions>
    </reviewItem>
    <reviewItem>
      <errorID>42a21baf-4aed-45ab-acc0-f329ad9f00e7</errorID>
      <errorWord>:</errorWord>
      <group>L1_Format</group>
      <groupName>格式问题</groupName>
      <ability>L2_HalfPunc</ability>
      <abilityName>全半角检查</abilityName>
      <candidateList>
        <item>：</item>
      </candidateList>
      <explain>文本全半角错误。</explain>
      <paraID>4CAC4343</paraID>
      <start>1</start>
      <end>2</end>
      <status>unmodified</status>
      <modifiedWord/>
      <trackRevisions>false</trackRevisions>
    </reviewItem>
    <reviewItem>
      <errorID>1172cdfa-dd30-4738-bade-90b3bcad2958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3BA18E9A</paraID>
      <start>1</start>
      <end>3</end>
      <status>unmodified</status>
      <modifiedWord/>
      <trackRevisions>false</trackRevisions>
    </reviewItem>
    <reviewItem>
      <errorID>a77e206b-2df4-44d5-aa10-5f041dcc4f49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3BA18E9A</paraID>
      <start>9</start>
      <end>14</end>
      <status>unmodified</status>
      <modifiedWord/>
      <trackRevisions>false</trackRevisions>
    </reviewItem>
    <reviewItem>
      <errorID>7a1b4090-5030-4d95-86b6-66a28bf72016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31D552A1</paraID>
      <start>1</start>
      <end>3</end>
      <status>unmodified</status>
      <modifiedWord/>
      <trackRevisions>false</trackRevisions>
    </reviewItem>
    <reviewItem>
      <errorID>2733eaf9-0281-4830-a031-9e1b138e0ab4</errorID>
      <errorWord>慎重</errorWord>
      <group>L1_Word</group>
      <groupName>字词问题</groupName>
      <ability>L2_Typo</ability>
      <abilityName>字词错误</abilityName>
      <candidateList>
        <item>郑重</item>
      </candidateList>
      <explain>〈形〉严肃认真：～其事｜～声明｜话说得很～。</explain>
      <paraID>7C20429E</paraID>
      <start>36</start>
      <end>38</end>
      <status>unmodified</status>
      <modifiedWord/>
      <trackRevisions>false</trackRevisions>
    </reviewItem>
    <reviewItem>
      <errorID>b06c17bd-af1d-4dcd-b086-6f79f484e982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17FE8451</paraID>
      <start>0</start>
      <end>2</end>
      <status>unmodified</status>
      <modifiedWord/>
      <trackRevisions>false</trackRevisions>
    </reviewItem>
    <reviewItem>
      <errorID>98beed9a-231a-44f0-b386-e3e529fa4744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530FF709</paraID>
      <start>0</start>
      <end>2</end>
      <status>unmodified</status>
      <modifiedWord/>
      <trackRevisions>false</trackRevisions>
    </reviewItem>
    <reviewItem>
      <errorID>899dc85b-5a85-45f8-a6e7-551aaa45ef0c</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530FF709</paraID>
      <start>17</start>
      <end>19</end>
      <status>unmodified</status>
      <modifiedWord/>
      <trackRevisions>false</trackRevisions>
    </reviewItem>
    <reviewItem>
      <errorID>12ab3401-cfd3-4248-8846-6724ea1a1564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2B5778AB</paraID>
      <start>0</start>
      <end>2</end>
      <status>unmodified</status>
      <modifiedWord/>
      <trackRevisions>false</trackRevisions>
    </reviewItem>
    <reviewItem>
      <errorID>6b883a7a-f4fd-49e0-a08b-435c60a0d249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48F48A0D</paraID>
      <start>0</start>
      <end>2</end>
      <status>unmodified</status>
      <modifiedWord/>
      <trackRevisions>false</trackRevisions>
    </reviewItem>
    <reviewItem>
      <errorID>6c662648-f48f-496e-af31-20bcb1e17c9b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18D08BD2</paraID>
      <start>0</start>
      <end>2</end>
      <status>unmodified</status>
      <modifiedWord/>
      <trackRevisions>false</trackRevisions>
    </reviewItem>
    <reviewItem>
      <errorID>de7db614-5c4e-4262-90bb-885e5288d98d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672BD38A</paraID>
      <start>1</start>
      <end>3</end>
      <status>unmodified</status>
      <modifiedWord/>
      <trackRevisions>false</trackRevisions>
    </reviewItem>
    <reviewItem>
      <errorID>c082a477-900a-43c0-b782-123c1cc60948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77A52543</paraID>
      <start>0</start>
      <end>2</end>
      <status>unmodified</status>
      <modifiedWord/>
      <trackRevisions>false</trackRevisions>
    </reviewItem>
    <reviewItem>
      <errorID>d8663b92-400c-4a5e-a326-f417eec706c9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3D69561F</paraID>
      <start>0</start>
      <end>2</end>
      <status>unmodified</status>
      <modifiedWord/>
      <trackRevisions>false</trackRevisions>
    </reviewItem>
    <reviewItem>
      <errorID>45b9dd9b-577a-4b61-8bb0-894aa9779659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9DEB0E4</paraID>
      <start>0</start>
      <end>2</end>
      <status>unmodified</status>
      <modifiedWord/>
      <trackRevisions>false</trackRevisions>
    </reviewItem>
    <reviewItem>
      <errorID>96c1df7b-dce1-4871-987a-78ddb7a46b17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55A19B9E</paraID>
      <start>0</start>
      <end>2</end>
      <status>unmodified</status>
      <modifiedWord/>
      <trackRevisions>false</trackRevisions>
    </reviewItem>
    <reviewItem>
      <errorID>c26ca8e5-ff04-4b69-8098-8f4ff0ab3a54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6AC2C4F1</paraID>
      <start>0</start>
      <end>2</end>
      <status>unmodified</status>
      <modifiedWord/>
      <trackRevisions>false</trackRevisions>
    </reviewItem>
    <reviewItem>
      <errorID>9a12ebe0-de0e-48b7-8302-cdc0eb030c08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3E4FBA</paraID>
      <start>0</start>
      <end>2</end>
      <status>unmodified</status>
      <modifiedWord/>
      <trackRevisions>false</trackRevisions>
    </reviewItem>
    <reviewItem>
      <errorID>4b8b65d5-d198-464a-ac4d-4371b27f4ef8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2FA8F43C</paraID>
      <start>0</start>
      <end>2</end>
      <status>unmodified</status>
      <modifiedWord/>
      <trackRevisions>false</trackRevisions>
    </reviewItem>
    <reviewItem>
      <errorID>1a30abf7-9712-46d8-b265-f114c0ced175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7C5FDF80</paraID>
      <start>1</start>
      <end>3</end>
      <status>unmodified</status>
      <modifiedWord/>
      <trackRevisions>false</trackRevisions>
    </reviewItem>
    <reviewItem>
      <errorID>394a8a5f-17b9-42e5-b2fd-6d5f8a51cd61</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710D4224</paraID>
      <start>13</start>
      <end>15</end>
      <status>unmodified</status>
      <modifiedWord/>
      <trackRevisions>false</trackRevisions>
    </reviewItem>
    <reviewItem>
      <errorID>54ba73ed-78cb-4605-b6e1-3ca8d155619a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651D1C78</paraID>
      <start>1</start>
      <end>3</end>
      <status>unmodified</status>
      <modifiedWord/>
      <trackRevisions>false</trackRevisions>
    </reviewItem>
    <reviewItem>
      <errorID>19b26d22-4f62-4b87-92c5-3e12c197ba89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193F411E</paraID>
      <start>0</start>
      <end>2</end>
      <status>unmodified</status>
      <modifiedWord/>
      <trackRevisions>false</trackRevisions>
    </reviewItem>
    <reviewItem>
      <errorID>5617f739-1016-4d5d-882e-7a13572740e9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61A929B5</paraID>
      <start>0</start>
      <end>2</end>
      <status>unmodified</status>
      <modifiedWord/>
      <trackRevisions>false</trackRevisions>
    </reviewItem>
    <reviewItem>
      <errorID>93bb32db-7958-40f7-bea8-7746914ddfe9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212C340A</paraID>
      <start>0</start>
      <end>3</end>
      <status>unmodified</status>
      <modifiedWord/>
      <trackRevisions>false</trackRevisions>
    </reviewItem>
    <reviewItem>
      <errorID>c2f81976-31e8-44b8-9a0d-5d0d57e38aa6</errorID>
      <errorWord>(</errorWord>
      <group>L1_Format</group>
      <groupName>格式问题</groupName>
      <ability>L2_HalfPunc</ability>
      <abilityName>全半角检查</abilityName>
      <candidateList>
        <item>（</item>
      </candidateList>
      <explain>文本全半角错误。</explain>
      <paraID>19CB66A5</paraID>
      <start>5</start>
      <end>6</end>
      <status>unmodified</status>
      <modifiedWord/>
      <trackRevisions>false</trackRevisions>
    </reviewItem>
    <reviewItem>
      <errorID>5e4d606d-7ffe-4a53-a3fc-699af49294d0</errorID>
      <errorWord>)</errorWord>
      <group>L1_Format</group>
      <groupName>格式问题</groupName>
      <ability>L2_HalfPunc</ability>
      <abilityName>全半角检查</abilityName>
      <candidateList>
        <item>）</item>
      </candidateList>
      <explain>文本全半角错误。</explain>
      <paraID>19CB66A5</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72828-8895-4c54-a197-ac24d127593d}">
  <ds:schemaRefs/>
</ds:datastoreItem>
</file>

<file path=docProps/app.xml><?xml version="1.0" encoding="utf-8"?>
<Properties xmlns="http://schemas.openxmlformats.org/officeDocument/2006/extended-properties" xmlns:vt="http://schemas.openxmlformats.org/officeDocument/2006/docPropsVTypes">
  <Company>Sky123.Org</Company>
  <Pages>33</Pages>
  <Words>14885</Words>
  <Characters>15317</Characters>
  <Lines>121</Lines>
  <Paragraphs>34</Paragraphs>
  <TotalTime>37</TotalTime>
  <ScaleCrop>false</ScaleCrop>
  <LinksUpToDate>false</LinksUpToDate>
  <CharactersWithSpaces>16220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2023-08-09T03:54:00Z</dcterms:created>
  <dc:creator>DELL</dc:creator>
  <cp:lastModifiedBy>jessica雯</cp:lastModifiedBy>
  <cp:lastPrinted>2026-01-04T02:46:08Z</cp:lastPrinted>
  <dcterms:modified xsi:type="dcterms:W3CDTF">2026-01-04T02:53:15Z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3B6DC6EF99864FC081C7D4FDDC52CD05_13</vt:lpwstr>
  </property>
  <property fmtid="{D5CDD505-2E9C-101B-9397-08002B2CF9AE}" pid="4" name="KSOTemplateDocerSaveRecord">
    <vt:lpwstr>eyJoZGlkIjoiNmNkMjA5MzM3ZGY1YTE2OWY0MTNiOTMwMGUwZDI2Y2QiLCJ1c2VySWQiOiIzMzY4NDY5MjgifQ==</vt:lpwstr>
  </property>
</Properties>
</file>