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pacing w:line="360" w:lineRule="auto"/>
        <w:jc w:val="left"/>
        <w:textAlignment w:val="baseline"/>
        <w:rPr>
          <w:rFonts w:ascii="宋体" w:hAnsi="宋体" w:eastAsia="宋体" w:cs="宋体"/>
          <w:snapToGrid w:val="0"/>
          <w:kern w:val="0"/>
          <w:sz w:val="44"/>
          <w:szCs w:val="44"/>
        </w:rPr>
      </w:pPr>
    </w:p>
    <w:p>
      <w:pPr>
        <w:tabs>
          <w:tab w:val="left" w:pos="5760"/>
          <w:tab w:val="left" w:pos="6300"/>
        </w:tabs>
        <w:spacing w:line="360" w:lineRule="auto"/>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44"/>
          <w:szCs w:val="44"/>
        </w:rPr>
        <w:tab/>
      </w:r>
    </w:p>
    <w:p>
      <w:pPr>
        <w:pStyle w:val="20"/>
        <w:spacing w:before="0" w:after="0"/>
        <w:ind w:firstLine="0"/>
        <w:rPr>
          <w:rFonts w:ascii="宋体" w:hAnsi="宋体" w:eastAsia="宋体" w:cs="宋体"/>
          <w:b/>
          <w:snapToGrid w:val="0"/>
          <w:sz w:val="56"/>
          <w:szCs w:val="56"/>
        </w:rPr>
      </w:pPr>
      <w:r>
        <w:rPr>
          <w:rFonts w:hint="eastAsia" w:ascii="宋体" w:hAnsi="宋体" w:eastAsia="宋体" w:cs="宋体"/>
          <w:b/>
          <w:snapToGrid w:val="0"/>
          <w:sz w:val="56"/>
          <w:szCs w:val="56"/>
        </w:rPr>
        <w:t>南通市县（市、区）级以上医保经办政务服务和基层医保服务站点常态化运行评价项目</w:t>
      </w:r>
    </w:p>
    <w:p>
      <w:pPr>
        <w:spacing w:line="360" w:lineRule="auto"/>
        <w:jc w:val="center"/>
        <w:textAlignment w:val="baseline"/>
        <w:rPr>
          <w:rFonts w:ascii="宋体" w:hAnsi="宋体" w:eastAsia="宋体" w:cs="宋体"/>
          <w:b/>
          <w:snapToGrid w:val="0"/>
          <w:kern w:val="0"/>
          <w:sz w:val="72"/>
          <w:szCs w:val="56"/>
        </w:rPr>
      </w:pPr>
    </w:p>
    <w:p>
      <w:pPr>
        <w:spacing w:line="360" w:lineRule="auto"/>
        <w:jc w:val="center"/>
        <w:textAlignment w:val="baseline"/>
        <w:rPr>
          <w:rFonts w:ascii="宋体" w:hAnsi="宋体" w:eastAsia="宋体" w:cs="宋体"/>
          <w:b/>
          <w:snapToGrid w:val="0"/>
          <w:kern w:val="0"/>
          <w:sz w:val="56"/>
          <w:szCs w:val="56"/>
        </w:rPr>
      </w:pPr>
    </w:p>
    <w:p>
      <w:pPr>
        <w:spacing w:line="360" w:lineRule="auto"/>
        <w:jc w:val="center"/>
        <w:textAlignment w:val="baseline"/>
        <w:rPr>
          <w:rFonts w:ascii="宋体" w:hAnsi="宋体" w:eastAsia="宋体" w:cs="宋体"/>
          <w:b/>
          <w:snapToGrid w:val="0"/>
          <w:kern w:val="0"/>
          <w:sz w:val="56"/>
          <w:szCs w:val="56"/>
        </w:rPr>
      </w:pPr>
    </w:p>
    <w:p>
      <w:pPr>
        <w:spacing w:line="360" w:lineRule="auto"/>
        <w:jc w:val="center"/>
        <w:textAlignment w:val="baseline"/>
        <w:rPr>
          <w:rFonts w:ascii="宋体" w:hAnsi="宋体" w:eastAsia="宋体" w:cs="宋体"/>
          <w:b/>
          <w:snapToGrid w:val="0"/>
          <w:kern w:val="0"/>
          <w:sz w:val="72"/>
          <w:szCs w:val="56"/>
        </w:rPr>
      </w:pPr>
      <w:r>
        <w:rPr>
          <w:rFonts w:hint="eastAsia" w:ascii="宋体" w:hAnsi="宋体" w:eastAsia="宋体" w:cs="宋体"/>
          <w:b/>
          <w:snapToGrid w:val="0"/>
          <w:kern w:val="0"/>
          <w:sz w:val="72"/>
          <w:szCs w:val="56"/>
        </w:rPr>
        <w:t>竞争性磋商文件</w:t>
      </w:r>
    </w:p>
    <w:p>
      <w:pPr>
        <w:spacing w:line="360" w:lineRule="auto"/>
        <w:jc w:val="center"/>
        <w:textAlignment w:val="baseline"/>
        <w:rPr>
          <w:rFonts w:ascii="宋体" w:hAnsi="宋体" w:eastAsia="宋体" w:cs="宋体"/>
          <w:b/>
          <w:snapToGrid w:val="0"/>
          <w:kern w:val="0"/>
          <w:sz w:val="44"/>
          <w:szCs w:val="44"/>
        </w:rPr>
      </w:pPr>
      <w:r>
        <w:rPr>
          <w:rFonts w:hint="eastAsia" w:ascii="宋体" w:hAnsi="宋体" w:eastAsia="宋体" w:cs="宋体"/>
          <w:b/>
          <w:snapToGrid w:val="0"/>
          <w:kern w:val="0"/>
          <w:sz w:val="44"/>
          <w:szCs w:val="44"/>
        </w:rPr>
        <w:t>（资格后审）</w:t>
      </w:r>
    </w:p>
    <w:p>
      <w:pPr>
        <w:spacing w:line="360" w:lineRule="auto"/>
        <w:jc w:val="center"/>
        <w:textAlignment w:val="baseline"/>
        <w:rPr>
          <w:rFonts w:ascii="宋体" w:hAnsi="宋体" w:eastAsia="宋体" w:cs="宋体"/>
          <w:b/>
          <w:snapToGrid w:val="0"/>
          <w:kern w:val="0"/>
          <w:sz w:val="36"/>
        </w:rPr>
      </w:pPr>
    </w:p>
    <w:p>
      <w:pPr>
        <w:spacing w:line="360" w:lineRule="auto"/>
        <w:jc w:val="center"/>
        <w:textAlignment w:val="baseline"/>
        <w:rPr>
          <w:rFonts w:ascii="宋体" w:hAnsi="宋体" w:eastAsia="宋体" w:cs="宋体"/>
          <w:b/>
          <w:snapToGrid w:val="0"/>
          <w:kern w:val="0"/>
          <w:sz w:val="36"/>
        </w:rPr>
      </w:pPr>
    </w:p>
    <w:p>
      <w:pPr>
        <w:spacing w:line="360" w:lineRule="auto"/>
        <w:textAlignment w:val="baseline"/>
        <w:rPr>
          <w:rFonts w:ascii="宋体" w:hAnsi="宋体" w:eastAsia="宋体" w:cs="宋体"/>
          <w:b/>
          <w:snapToGrid w:val="0"/>
          <w:kern w:val="0"/>
          <w:sz w:val="36"/>
        </w:rPr>
      </w:pPr>
    </w:p>
    <w:p>
      <w:pPr>
        <w:spacing w:line="360" w:lineRule="auto"/>
        <w:jc w:val="center"/>
        <w:textAlignment w:val="baseline"/>
        <w:rPr>
          <w:rFonts w:ascii="宋体" w:hAnsi="宋体" w:eastAsia="宋体" w:cs="宋体"/>
          <w:b/>
          <w:snapToGrid w:val="0"/>
          <w:kern w:val="0"/>
          <w:sz w:val="36"/>
        </w:rPr>
      </w:pPr>
    </w:p>
    <w:p>
      <w:pPr>
        <w:pStyle w:val="4"/>
        <w:rPr>
          <w:snapToGrid w:val="0"/>
          <w:kern w:val="0"/>
        </w:rPr>
      </w:pPr>
    </w:p>
    <w:p>
      <w:pPr>
        <w:spacing w:line="360" w:lineRule="auto"/>
        <w:jc w:val="center"/>
        <w:textAlignment w:val="baseline"/>
        <w:rPr>
          <w:rFonts w:ascii="宋体" w:hAnsi="宋体" w:eastAsia="宋体" w:cs="宋体"/>
          <w:b/>
          <w:snapToGrid w:val="0"/>
          <w:kern w:val="0"/>
          <w:sz w:val="30"/>
          <w:szCs w:val="30"/>
        </w:rPr>
      </w:pPr>
      <w:r>
        <w:rPr>
          <w:rFonts w:hint="eastAsia" w:ascii="宋体" w:hAnsi="宋体" w:eastAsia="宋体" w:cs="宋体"/>
          <w:b/>
          <w:snapToGrid w:val="0"/>
          <w:kern w:val="0"/>
          <w:sz w:val="30"/>
          <w:szCs w:val="30"/>
        </w:rPr>
        <w:t>采购单位：南通市医疗保险基金管理中心</w:t>
      </w:r>
    </w:p>
    <w:p>
      <w:pPr>
        <w:spacing w:line="360" w:lineRule="auto"/>
        <w:jc w:val="center"/>
        <w:textAlignment w:val="baseline"/>
        <w:rPr>
          <w:rFonts w:ascii="宋体" w:hAnsi="宋体" w:eastAsia="宋体" w:cs="宋体"/>
          <w:b/>
          <w:snapToGrid w:val="0"/>
          <w:kern w:val="0"/>
          <w:sz w:val="30"/>
          <w:szCs w:val="30"/>
        </w:rPr>
      </w:pPr>
      <w:r>
        <w:rPr>
          <w:rFonts w:hint="eastAsia" w:ascii="宋体" w:hAnsi="宋体" w:eastAsia="宋体" w:cs="宋体"/>
          <w:b/>
          <w:snapToGrid w:val="0"/>
          <w:kern w:val="0"/>
          <w:sz w:val="30"/>
          <w:szCs w:val="30"/>
        </w:rPr>
        <w:t>代理机构：宏信天德工程顾问有限公司</w:t>
      </w:r>
    </w:p>
    <w:p>
      <w:pPr>
        <w:spacing w:line="360" w:lineRule="auto"/>
        <w:jc w:val="center"/>
        <w:textAlignment w:val="baseline"/>
        <w:rPr>
          <w:rFonts w:ascii="宋体" w:hAnsi="宋体" w:eastAsia="宋体" w:cs="宋体"/>
          <w:b/>
          <w:snapToGrid w:val="0"/>
          <w:kern w:val="0"/>
          <w:sz w:val="30"/>
          <w:szCs w:val="30"/>
        </w:rPr>
      </w:pPr>
      <w:r>
        <w:rPr>
          <w:rFonts w:hint="eastAsia" w:ascii="宋体" w:hAnsi="宋体" w:eastAsia="宋体" w:cs="宋体"/>
          <w:b/>
          <w:snapToGrid w:val="0"/>
          <w:kern w:val="0"/>
          <w:sz w:val="30"/>
          <w:szCs w:val="30"/>
        </w:rPr>
        <w:t>二〇二四年五月</w:t>
      </w:r>
    </w:p>
    <w:p>
      <w:pPr>
        <w:spacing w:line="360" w:lineRule="auto"/>
        <w:rPr>
          <w:rFonts w:ascii="宋体" w:hAnsi="宋体" w:eastAsia="宋体" w:cs="宋体"/>
          <w:snapToGrid w:val="0"/>
          <w:kern w:val="0"/>
        </w:rPr>
      </w:pPr>
    </w:p>
    <w:p>
      <w:pPr>
        <w:adjustRightInd w:val="0"/>
        <w:snapToGrid w:val="0"/>
        <w:spacing w:line="360" w:lineRule="auto"/>
        <w:jc w:val="center"/>
        <w:rPr>
          <w:rFonts w:ascii="宋体" w:hAnsi="宋体" w:eastAsia="宋体" w:cs="宋体"/>
          <w:b/>
          <w:snapToGrid w:val="0"/>
          <w:kern w:val="0"/>
          <w:sz w:val="30"/>
          <w:szCs w:val="30"/>
        </w:rPr>
      </w:pPr>
      <w:r>
        <w:rPr>
          <w:rFonts w:hint="eastAsia" w:ascii="宋体" w:hAnsi="宋体" w:eastAsia="宋体" w:cs="宋体"/>
          <w:b/>
          <w:snapToGrid w:val="0"/>
          <w:kern w:val="0"/>
          <w:sz w:val="44"/>
          <w:szCs w:val="44"/>
        </w:rPr>
        <w:t>目  录</w:t>
      </w:r>
    </w:p>
    <w:p>
      <w:pPr>
        <w:pStyle w:val="5"/>
        <w:overflowPunct w:val="0"/>
        <w:spacing w:line="360" w:lineRule="auto"/>
        <w:ind w:firstLine="0"/>
        <w:jc w:val="center"/>
        <w:rPr>
          <w:rFonts w:ascii="宋体" w:hAnsi="宋体" w:eastAsia="宋体" w:cs="宋体"/>
          <w:snapToGrid w:val="0"/>
          <w:sz w:val="30"/>
        </w:rPr>
      </w:pPr>
    </w:p>
    <w:p>
      <w:pPr>
        <w:pStyle w:val="13"/>
        <w:tabs>
          <w:tab w:val="right" w:leader="dot" w:pos="9528"/>
        </w:tabs>
        <w:spacing w:line="360" w:lineRule="auto"/>
        <w:rPr>
          <w:rFonts w:ascii="宋体" w:hAnsi="宋体" w:eastAsia="宋体" w:cs="宋体"/>
          <w:snapToGrid w:val="0"/>
          <w:kern w:val="0"/>
          <w:sz w:val="28"/>
          <w:szCs w:val="28"/>
        </w:rPr>
      </w:pPr>
      <w:r>
        <w:rPr>
          <w:rFonts w:hint="eastAsia" w:ascii="宋体" w:hAnsi="宋体" w:eastAsia="宋体" w:cs="宋体"/>
          <w:b/>
          <w:bCs/>
          <w:snapToGrid w:val="0"/>
          <w:kern w:val="0"/>
          <w:sz w:val="32"/>
          <w:szCs w:val="32"/>
        </w:rPr>
        <w:fldChar w:fldCharType="begin"/>
      </w:r>
      <w:r>
        <w:rPr>
          <w:rFonts w:hint="eastAsia" w:ascii="宋体" w:hAnsi="宋体" w:eastAsia="宋体" w:cs="宋体"/>
          <w:b/>
          <w:bCs/>
          <w:snapToGrid w:val="0"/>
          <w:kern w:val="0"/>
          <w:sz w:val="32"/>
          <w:szCs w:val="32"/>
        </w:rPr>
        <w:instrText xml:space="preserve"> TOC \o "1-1"</w:instrText>
      </w:r>
      <w:r>
        <w:rPr>
          <w:rFonts w:hint="eastAsia" w:ascii="宋体" w:hAnsi="宋体" w:eastAsia="宋体" w:cs="宋体"/>
          <w:b/>
          <w:bCs/>
          <w:snapToGrid w:val="0"/>
          <w:kern w:val="0"/>
          <w:sz w:val="32"/>
          <w:szCs w:val="32"/>
        </w:rPr>
        <w:fldChar w:fldCharType="separate"/>
      </w:r>
      <w:r>
        <w:rPr>
          <w:rFonts w:hint="eastAsia" w:ascii="宋体" w:hAnsi="宋体" w:eastAsia="宋体" w:cs="宋体"/>
          <w:snapToGrid w:val="0"/>
          <w:kern w:val="0"/>
          <w:sz w:val="28"/>
          <w:szCs w:val="28"/>
        </w:rPr>
        <w:t>第一章 竞争性磋商公告</w:t>
      </w:r>
    </w:p>
    <w:p>
      <w:pPr>
        <w:pStyle w:val="13"/>
        <w:tabs>
          <w:tab w:val="right" w:leader="dot" w:pos="9528"/>
        </w:tabs>
        <w:spacing w:line="360" w:lineRule="auto"/>
        <w:rPr>
          <w:rFonts w:ascii="宋体" w:hAnsi="宋体" w:eastAsia="宋体" w:cs="宋体"/>
          <w:snapToGrid w:val="0"/>
          <w:kern w:val="0"/>
          <w:sz w:val="28"/>
          <w:szCs w:val="28"/>
        </w:rPr>
      </w:pPr>
      <w:r>
        <w:rPr>
          <w:rFonts w:hint="eastAsia" w:ascii="宋体" w:hAnsi="宋体" w:eastAsia="宋体" w:cs="宋体"/>
          <w:snapToGrid w:val="0"/>
          <w:kern w:val="0"/>
          <w:sz w:val="28"/>
          <w:szCs w:val="28"/>
        </w:rPr>
        <w:t>第二章 投标供应商须知</w:t>
      </w:r>
    </w:p>
    <w:p>
      <w:pPr>
        <w:pStyle w:val="13"/>
        <w:tabs>
          <w:tab w:val="right" w:leader="dot" w:pos="9528"/>
        </w:tabs>
        <w:spacing w:line="360" w:lineRule="auto"/>
        <w:rPr>
          <w:rFonts w:ascii="宋体" w:hAnsi="宋体" w:eastAsia="宋体" w:cs="宋体"/>
          <w:snapToGrid w:val="0"/>
          <w:kern w:val="0"/>
          <w:sz w:val="28"/>
          <w:szCs w:val="28"/>
        </w:rPr>
      </w:pPr>
      <w:r>
        <w:rPr>
          <w:rFonts w:hint="eastAsia" w:ascii="宋体" w:hAnsi="宋体" w:eastAsia="宋体" w:cs="宋体"/>
          <w:snapToGrid w:val="0"/>
          <w:kern w:val="0"/>
          <w:sz w:val="28"/>
          <w:szCs w:val="28"/>
        </w:rPr>
        <w:t>第三章 项目需求</w:t>
      </w:r>
    </w:p>
    <w:p>
      <w:pPr>
        <w:pStyle w:val="13"/>
        <w:tabs>
          <w:tab w:val="right" w:leader="dot" w:pos="9528"/>
        </w:tabs>
        <w:spacing w:line="360" w:lineRule="auto"/>
        <w:rPr>
          <w:rFonts w:ascii="宋体" w:hAnsi="宋体" w:eastAsia="宋体" w:cs="宋体"/>
          <w:snapToGrid w:val="0"/>
          <w:kern w:val="0"/>
          <w:sz w:val="28"/>
          <w:szCs w:val="28"/>
        </w:rPr>
      </w:pPr>
      <w:r>
        <w:rPr>
          <w:rFonts w:hint="eastAsia" w:ascii="宋体" w:hAnsi="宋体" w:eastAsia="宋体" w:cs="宋体"/>
          <w:snapToGrid w:val="0"/>
          <w:kern w:val="0"/>
          <w:sz w:val="28"/>
          <w:szCs w:val="28"/>
        </w:rPr>
        <w:t>第四章 评审方法和程序</w:t>
      </w:r>
    </w:p>
    <w:p>
      <w:pPr>
        <w:pStyle w:val="13"/>
        <w:tabs>
          <w:tab w:val="right" w:leader="dot" w:pos="9528"/>
        </w:tabs>
        <w:spacing w:line="360" w:lineRule="auto"/>
        <w:rPr>
          <w:rFonts w:ascii="宋体" w:hAnsi="宋体" w:eastAsia="宋体" w:cs="宋体"/>
          <w:snapToGrid w:val="0"/>
          <w:kern w:val="0"/>
          <w:sz w:val="28"/>
          <w:szCs w:val="28"/>
        </w:rPr>
      </w:pPr>
      <w:r>
        <w:rPr>
          <w:rFonts w:hint="eastAsia" w:ascii="宋体" w:hAnsi="宋体" w:eastAsia="宋体" w:cs="宋体"/>
          <w:snapToGrid w:val="0"/>
          <w:kern w:val="0"/>
          <w:sz w:val="28"/>
          <w:szCs w:val="28"/>
        </w:rPr>
        <w:t>第五章 合同授予</w:t>
      </w:r>
    </w:p>
    <w:p>
      <w:pPr>
        <w:spacing w:line="360" w:lineRule="auto"/>
        <w:rPr>
          <w:rFonts w:ascii="宋体" w:hAnsi="宋体" w:eastAsia="宋体" w:cs="宋体"/>
          <w:snapToGrid w:val="0"/>
          <w:kern w:val="0"/>
          <w:sz w:val="28"/>
          <w:szCs w:val="28"/>
        </w:rPr>
      </w:pPr>
      <w:r>
        <w:rPr>
          <w:rFonts w:hint="eastAsia" w:ascii="宋体" w:hAnsi="宋体" w:eastAsia="宋体" w:cs="宋体"/>
          <w:snapToGrid w:val="0"/>
          <w:kern w:val="0"/>
          <w:sz w:val="28"/>
          <w:szCs w:val="28"/>
        </w:rPr>
        <w:t>第六章 合同主要条款</w:t>
      </w:r>
    </w:p>
    <w:p>
      <w:pPr>
        <w:spacing w:line="360" w:lineRule="auto"/>
        <w:rPr>
          <w:rFonts w:ascii="宋体" w:hAnsi="宋体" w:eastAsia="宋体" w:cs="宋体"/>
          <w:snapToGrid w:val="0"/>
          <w:kern w:val="0"/>
          <w:sz w:val="28"/>
          <w:szCs w:val="28"/>
        </w:rPr>
      </w:pPr>
      <w:r>
        <w:rPr>
          <w:rFonts w:hint="eastAsia" w:ascii="宋体" w:hAnsi="宋体" w:eastAsia="宋体" w:cs="宋体"/>
          <w:snapToGrid w:val="0"/>
          <w:kern w:val="0"/>
          <w:sz w:val="28"/>
          <w:szCs w:val="28"/>
        </w:rPr>
        <w:t>第七章 质疑提出和处理</w:t>
      </w:r>
    </w:p>
    <w:p>
      <w:pPr>
        <w:spacing w:line="360" w:lineRule="auto"/>
        <w:rPr>
          <w:rFonts w:ascii="宋体" w:hAnsi="宋体" w:eastAsia="宋体" w:cs="宋体"/>
          <w:snapToGrid w:val="0"/>
          <w:kern w:val="0"/>
          <w:sz w:val="32"/>
          <w:szCs w:val="32"/>
        </w:rPr>
      </w:pPr>
      <w:r>
        <w:rPr>
          <w:rFonts w:hint="eastAsia" w:ascii="宋体" w:hAnsi="宋体" w:eastAsia="宋体" w:cs="宋体"/>
          <w:snapToGrid w:val="0"/>
          <w:kern w:val="0"/>
          <w:sz w:val="28"/>
          <w:szCs w:val="28"/>
        </w:rPr>
        <w:t>第八章 响应文件组成及格式</w:t>
      </w:r>
    </w:p>
    <w:p>
      <w:pPr>
        <w:spacing w:line="360" w:lineRule="auto"/>
        <w:jc w:val="left"/>
        <w:rPr>
          <w:rFonts w:ascii="宋体" w:hAnsi="宋体" w:eastAsia="宋体" w:cs="宋体"/>
          <w:b/>
          <w:bCs/>
          <w:snapToGrid w:val="0"/>
          <w:kern w:val="0"/>
          <w:sz w:val="36"/>
          <w:szCs w:val="36"/>
        </w:rPr>
      </w:pPr>
      <w:r>
        <w:rPr>
          <w:rFonts w:hint="eastAsia" w:ascii="宋体" w:hAnsi="宋体" w:eastAsia="宋体" w:cs="宋体"/>
          <w:b/>
          <w:bCs/>
          <w:snapToGrid w:val="0"/>
          <w:kern w:val="0"/>
          <w:sz w:val="32"/>
          <w:szCs w:val="32"/>
        </w:rPr>
        <w:fldChar w:fldCharType="end"/>
      </w:r>
    </w:p>
    <w:p>
      <w:pPr>
        <w:pStyle w:val="16"/>
        <w:spacing w:after="0" w:line="360" w:lineRule="auto"/>
        <w:rPr>
          <w:rFonts w:ascii="宋体" w:hAnsi="宋体" w:eastAsia="宋体" w:cs="宋体"/>
          <w:snapToGrid w:val="0"/>
          <w:kern w:val="0"/>
        </w:rPr>
      </w:pPr>
      <w:r>
        <w:rPr>
          <w:rFonts w:hint="eastAsia" w:ascii="宋体" w:hAnsi="宋体" w:eastAsia="宋体" w:cs="宋体"/>
          <w:snapToGrid w:val="0"/>
          <w:kern w:val="0"/>
        </w:rPr>
        <w:br w:type="page"/>
      </w:r>
    </w:p>
    <w:p>
      <w:pPr>
        <w:pStyle w:val="2"/>
        <w:keepNext w:val="0"/>
        <w:keepLines w:val="0"/>
        <w:spacing w:before="0" w:afterLines="100" w:line="360" w:lineRule="auto"/>
        <w:jc w:val="center"/>
        <w:textAlignment w:val="baseline"/>
        <w:rPr>
          <w:rFonts w:ascii="宋体" w:hAnsi="宋体" w:eastAsia="宋体" w:cs="宋体"/>
          <w:snapToGrid w:val="0"/>
          <w:kern w:val="0"/>
          <w:sz w:val="48"/>
          <w:szCs w:val="44"/>
          <w:lang w:val="zh-CN"/>
        </w:rPr>
      </w:pPr>
      <w:r>
        <w:rPr>
          <w:rFonts w:hint="eastAsia" w:ascii="宋体" w:hAnsi="宋体" w:eastAsia="宋体" w:cs="宋体"/>
          <w:snapToGrid w:val="0"/>
          <w:kern w:val="0"/>
          <w:sz w:val="48"/>
          <w:szCs w:val="44"/>
          <w:lang w:val="zh-CN"/>
        </w:rPr>
        <w:t>第一章 竞争性磋商公告</w:t>
      </w:r>
    </w:p>
    <w:p>
      <w:pPr>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Fonts w:ascii="宋体" w:hAnsi="宋体" w:eastAsia="宋体" w:cs="宋体"/>
          <w:bCs/>
          <w:snapToGrid w:val="0"/>
          <w:kern w:val="0"/>
          <w:sz w:val="24"/>
          <w:szCs w:val="24"/>
          <w:u w:val="single"/>
        </w:rPr>
      </w:pPr>
      <w:r>
        <w:rPr>
          <w:rFonts w:hint="eastAsia" w:ascii="宋体" w:hAnsi="宋体" w:eastAsia="宋体" w:cs="宋体"/>
          <w:snapToGrid w:val="0"/>
          <w:kern w:val="0"/>
          <w:sz w:val="24"/>
          <w:szCs w:val="24"/>
        </w:rPr>
        <w:t>南通市县（市、区）级以上医保经办政务服务和基层医保服务站点常态化运行评价项目的潜在供应商应在</w:t>
      </w:r>
      <w:r>
        <w:rPr>
          <w:rFonts w:hint="eastAsia" w:ascii="宋体" w:hAnsi="宋体" w:eastAsia="宋体" w:cs="宋体"/>
          <w:snapToGrid w:val="0"/>
          <w:kern w:val="0"/>
          <w:sz w:val="24"/>
          <w:u w:val="single"/>
        </w:rPr>
        <w:t>南通市医疗保障局</w:t>
      </w:r>
      <w:r>
        <w:rPr>
          <w:rFonts w:hint="eastAsia" w:ascii="宋体" w:hAnsi="宋体" w:eastAsia="宋体" w:cs="宋体"/>
          <w:snapToGrid w:val="0"/>
          <w:kern w:val="0"/>
          <w:sz w:val="24"/>
          <w:szCs w:val="24"/>
        </w:rPr>
        <w:t>官网获取采购文件，并于</w:t>
      </w:r>
      <w:r>
        <w:rPr>
          <w:rFonts w:hint="eastAsia" w:ascii="宋体" w:hAnsi="宋体" w:eastAsia="宋体" w:cs="宋体"/>
          <w:snapToGrid w:val="0"/>
          <w:kern w:val="0"/>
          <w:sz w:val="24"/>
          <w:szCs w:val="24"/>
          <w:u w:val="single"/>
        </w:rPr>
        <w:t>2024</w:t>
      </w:r>
      <w:r>
        <w:rPr>
          <w:rFonts w:hint="eastAsia" w:ascii="宋体" w:hAnsi="宋体" w:eastAsia="宋体" w:cs="宋体"/>
          <w:bCs/>
          <w:snapToGrid w:val="0"/>
          <w:kern w:val="0"/>
          <w:sz w:val="24"/>
          <w:szCs w:val="24"/>
          <w:u w:val="single"/>
        </w:rPr>
        <w:t>年06月11日9时30分</w:t>
      </w:r>
      <w:r>
        <w:rPr>
          <w:rFonts w:hint="eastAsia" w:ascii="宋体" w:hAnsi="宋体" w:eastAsia="宋体" w:cs="宋体"/>
          <w:bCs/>
          <w:snapToGrid w:val="0"/>
          <w:kern w:val="0"/>
          <w:sz w:val="24"/>
          <w:szCs w:val="24"/>
        </w:rPr>
        <w:t>（北京时间）</w:t>
      </w:r>
      <w:r>
        <w:rPr>
          <w:rFonts w:hint="eastAsia" w:ascii="宋体" w:hAnsi="宋体" w:eastAsia="宋体" w:cs="宋体"/>
          <w:snapToGrid w:val="0"/>
          <w:kern w:val="0"/>
          <w:sz w:val="24"/>
          <w:szCs w:val="24"/>
        </w:rPr>
        <w:t>前提交响应文件。</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一、项目基本情况</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1、项目编号：</w:t>
      </w:r>
      <w:r>
        <w:rPr>
          <w:rFonts w:hint="eastAsia" w:ascii="宋体" w:hAnsi="宋体" w:eastAsia="宋体" w:cs="宋体"/>
          <w:snapToGrid w:val="0"/>
          <w:kern w:val="0"/>
          <w:sz w:val="24"/>
        </w:rPr>
        <w:t>HXTD-YBZXPJ202405</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2、项目名称：南通市县（市、区）级以上医保经办政务服务和基层医保服务站点常态化运行评价项目</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3、采购方式：□竞争性谈判 ☑竞争性磋商 □询价</w:t>
      </w:r>
    </w:p>
    <w:p>
      <w:pPr>
        <w:adjustRightInd w:val="0"/>
        <w:snapToGrid w:val="0"/>
        <w:spacing w:line="360" w:lineRule="auto"/>
        <w:ind w:firstLine="480" w:firstLineChars="200"/>
        <w:jc w:val="left"/>
        <w:rPr>
          <w:rFonts w:ascii="宋体" w:hAnsi="宋体" w:eastAsia="宋体" w:cs="宋体"/>
          <w:b/>
          <w:bCs/>
          <w:snapToGrid w:val="0"/>
          <w:kern w:val="0"/>
          <w:sz w:val="24"/>
          <w:szCs w:val="24"/>
        </w:rPr>
      </w:pPr>
      <w:r>
        <w:rPr>
          <w:rFonts w:hint="eastAsia" w:ascii="宋体" w:hAnsi="宋体" w:eastAsia="宋体" w:cs="宋体"/>
          <w:snapToGrid w:val="0"/>
          <w:kern w:val="0"/>
          <w:sz w:val="24"/>
          <w:szCs w:val="24"/>
        </w:rPr>
        <w:t>4、预算金额：</w:t>
      </w:r>
      <w:r>
        <w:rPr>
          <w:rFonts w:hint="eastAsia" w:ascii="宋体" w:hAnsi="宋体" w:eastAsia="宋体" w:cs="宋体"/>
          <w:b/>
          <w:bCs/>
          <w:snapToGrid w:val="0"/>
          <w:kern w:val="0"/>
          <w:sz w:val="24"/>
          <w:szCs w:val="24"/>
          <w:u w:val="single"/>
        </w:rPr>
        <w:t>12.6</w:t>
      </w:r>
      <w:r>
        <w:rPr>
          <w:rFonts w:hint="eastAsia" w:ascii="宋体" w:hAnsi="宋体" w:eastAsia="宋体" w:cs="宋体"/>
          <w:b/>
          <w:bCs/>
          <w:snapToGrid w:val="0"/>
          <w:kern w:val="0"/>
          <w:sz w:val="24"/>
          <w:szCs w:val="24"/>
        </w:rPr>
        <w:t>万元</w:t>
      </w:r>
    </w:p>
    <w:p>
      <w:pPr>
        <w:adjustRightInd w:val="0"/>
        <w:snapToGrid w:val="0"/>
        <w:spacing w:line="360" w:lineRule="auto"/>
        <w:ind w:firstLine="480" w:firstLineChars="200"/>
        <w:jc w:val="left"/>
        <w:rPr>
          <w:rFonts w:ascii="宋体" w:hAnsi="宋体" w:eastAsia="宋体" w:cs="宋体"/>
          <w:snapToGrid w:val="0"/>
          <w:kern w:val="0"/>
          <w:sz w:val="24"/>
          <w:szCs w:val="24"/>
          <w:u w:val="single"/>
        </w:rPr>
      </w:pPr>
      <w:r>
        <w:rPr>
          <w:rFonts w:hint="eastAsia" w:ascii="宋体" w:hAnsi="宋体" w:eastAsia="宋体" w:cs="宋体"/>
          <w:snapToGrid w:val="0"/>
          <w:kern w:val="0"/>
          <w:sz w:val="24"/>
          <w:szCs w:val="24"/>
        </w:rPr>
        <w:t>5、最高限价：</w:t>
      </w:r>
      <w:r>
        <w:rPr>
          <w:rFonts w:hint="eastAsia" w:ascii="宋体" w:hAnsi="宋体" w:eastAsia="宋体" w:cs="宋体"/>
          <w:b/>
          <w:bCs/>
          <w:snapToGrid w:val="0"/>
          <w:kern w:val="0"/>
          <w:sz w:val="24"/>
          <w:szCs w:val="24"/>
          <w:u w:val="single"/>
        </w:rPr>
        <w:t>12.6</w:t>
      </w:r>
      <w:r>
        <w:rPr>
          <w:rFonts w:hint="eastAsia" w:ascii="宋体" w:hAnsi="宋体" w:eastAsia="宋体" w:cs="宋体"/>
          <w:b/>
          <w:bCs/>
          <w:snapToGrid w:val="0"/>
          <w:kern w:val="0"/>
          <w:sz w:val="24"/>
          <w:szCs w:val="24"/>
        </w:rPr>
        <w:t>万元</w:t>
      </w:r>
      <w:r>
        <w:rPr>
          <w:rFonts w:hint="eastAsia" w:ascii="宋体" w:hAnsi="宋体" w:eastAsia="宋体" w:cs="宋体"/>
          <w:b/>
          <w:bCs/>
          <w:snapToGrid w:val="0"/>
          <w:kern w:val="0"/>
          <w:sz w:val="24"/>
          <w:szCs w:val="20"/>
        </w:rPr>
        <w:t>，报价超过最高限价的为无效响应文件；</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6、采购需求：</w:t>
      </w:r>
      <w:r>
        <w:rPr>
          <w:rFonts w:hint="eastAsia" w:ascii="宋体" w:hAnsi="宋体" w:eastAsia="宋体" w:cs="宋体"/>
          <w:snapToGrid w:val="0"/>
          <w:kern w:val="0"/>
          <w:sz w:val="24"/>
        </w:rPr>
        <w:t>为南通市医疗保险基金管理中心提供</w:t>
      </w:r>
      <w:r>
        <w:rPr>
          <w:rFonts w:hint="eastAsia" w:ascii="宋体" w:hAnsi="宋体" w:eastAsia="宋体" w:cs="宋体"/>
          <w:snapToGrid w:val="0"/>
          <w:kern w:val="0"/>
          <w:sz w:val="24"/>
          <w:szCs w:val="24"/>
        </w:rPr>
        <w:t>南通市县（市、区）级以上</w:t>
      </w:r>
      <w:r>
        <w:rPr>
          <w:rFonts w:hint="eastAsia" w:ascii="宋体" w:hAnsi="宋体" w:eastAsia="宋体" w:cs="宋体"/>
          <w:snapToGrid w:val="0"/>
          <w:kern w:val="0"/>
          <w:sz w:val="24"/>
        </w:rPr>
        <w:t>医保经办政务服务和基层医保服务站点常态化运行评价服务，其中三或四季度（视省2024版清单印发时间确定）对7家医保经办机构开展运行评价，二季度对全市43家乡镇（街道）“15分钟医保服务圈”示范点、97家村（社区）医保公共服务点以及39家医院医保服务站开展运行评价；四季度对全市43家乡镇（街道）“15分钟医保服务圈”示范点、97家村（社区）医保公共服务点、40家医院医保服务站进行运行评价</w:t>
      </w:r>
      <w:r>
        <w:rPr>
          <w:rFonts w:hint="eastAsia" w:ascii="宋体" w:hAnsi="宋体" w:eastAsia="宋体" w:cs="宋体"/>
          <w:snapToGrid w:val="0"/>
          <w:kern w:val="0"/>
          <w:sz w:val="24"/>
          <w:szCs w:val="24"/>
        </w:rPr>
        <w:t>；具体内容详见竞争性磋商文件第三章项目需求。</w:t>
      </w:r>
    </w:p>
    <w:p>
      <w:pPr>
        <w:adjustRightInd w:val="0"/>
        <w:snapToGrid w:val="0"/>
        <w:spacing w:line="360" w:lineRule="auto"/>
        <w:ind w:firstLine="480" w:firstLineChars="200"/>
        <w:jc w:val="left"/>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rPr>
        <w:t>7、服务期限：根据采购人要求2024年12月20日前完成本评价项目，在每个季度末的次月5日前提交书面报告及相关电子文档等，其中四季度应在12月20日前提交。</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8、本项目不接受联合体。</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二、申请人的资格要求</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1、符合《中华人民共和国政府采购法》第二十二条规定，并提供声明函：</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（1）具有独立承担民事责任的能力；</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（2）具有良好的商业信誉和健全的财务会计制度；</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（3）具有履行合同所必需的设备和专业技术能力；</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（4）有依法缴纳税收和社会保障资金的良好记录；</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（5）参加政府采购活动前三年内，在经营活动中没有重大违法记录；</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（6）法律、行政法规规定的其他条件。</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2、落实政府采购政策需满足的资格要求：</w:t>
      </w:r>
      <w:r>
        <w:rPr>
          <w:rFonts w:hint="eastAsia" w:ascii="宋体" w:hAnsi="宋体" w:eastAsia="宋体" w:cs="宋体"/>
          <w:snapToGrid w:val="0"/>
          <w:kern w:val="0"/>
          <w:sz w:val="24"/>
          <w:szCs w:val="24"/>
          <w:u w:val="single"/>
        </w:rPr>
        <w:t>无</w:t>
      </w:r>
      <w:r>
        <w:rPr>
          <w:rFonts w:hint="eastAsia" w:ascii="宋体" w:hAnsi="宋体" w:eastAsia="宋体" w:cs="宋体"/>
          <w:snapToGrid w:val="0"/>
          <w:kern w:val="0"/>
          <w:sz w:val="24"/>
          <w:szCs w:val="24"/>
        </w:rPr>
        <w:t>。</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3、本项目的特定资格要求：</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w:t>
      </w:r>
      <w:r>
        <w:rPr>
          <w:rFonts w:hint="eastAsia" w:ascii="宋体" w:hAnsi="宋体" w:eastAsia="宋体" w:cs="宋体"/>
          <w:snapToGrid w:val="0"/>
          <w:kern w:val="0"/>
          <w:sz w:val="24"/>
        </w:rPr>
        <w:t>供应商必须具有独立的法人资格，提供有效的“三证合一”的营业执照，必须有能力提供本次采购项目及所要求的服务；</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法定代表人参加响应的，必须提供法定代表人身份证明及法定代表人本人身份证两项复印件（须加盖单位公章）；非法定代表人参加响应的，必须提供法定代表人签字或印章的授权委托书及法定代表人和被授权人两个人的身份证</w:t>
      </w:r>
      <w:r>
        <w:rPr>
          <w:rFonts w:hint="eastAsia" w:ascii="宋体" w:hAnsi="宋体" w:eastAsia="宋体" w:cs="宋体"/>
          <w:sz w:val="24"/>
        </w:rPr>
        <w:t>复印件</w:t>
      </w:r>
      <w:r>
        <w:rPr>
          <w:rFonts w:hint="eastAsia" w:ascii="宋体" w:hAnsi="宋体" w:eastAsia="宋体" w:cs="宋体"/>
          <w:snapToGrid w:val="0"/>
          <w:kern w:val="0"/>
          <w:sz w:val="24"/>
          <w:szCs w:val="24"/>
        </w:rPr>
        <w:t>；（须加盖单位公章）</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4、未被“信用中国”网站列入失信被执行人、重大税收违法案件当事人名单、政府采购严重失信行为记录名单；</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lang w:val="zh-CN"/>
        </w:rPr>
      </w:pPr>
      <w:r>
        <w:rPr>
          <w:rFonts w:hint="eastAsia" w:ascii="宋体" w:hAnsi="宋体" w:eastAsia="宋体" w:cs="宋体"/>
          <w:b/>
          <w:snapToGrid w:val="0"/>
          <w:kern w:val="0"/>
          <w:sz w:val="24"/>
          <w:szCs w:val="24"/>
          <w:lang w:val="zh-CN"/>
        </w:rPr>
        <w:t>具体资格要求详见第</w:t>
      </w:r>
      <w:r>
        <w:rPr>
          <w:rFonts w:hint="eastAsia" w:ascii="宋体" w:hAnsi="宋体" w:eastAsia="宋体" w:cs="宋体"/>
          <w:b/>
          <w:snapToGrid w:val="0"/>
          <w:kern w:val="0"/>
          <w:sz w:val="24"/>
          <w:szCs w:val="24"/>
        </w:rPr>
        <w:t>八</w:t>
      </w:r>
      <w:r>
        <w:rPr>
          <w:rFonts w:hint="eastAsia" w:ascii="宋体" w:hAnsi="宋体" w:eastAsia="宋体" w:cs="宋体"/>
          <w:b/>
          <w:snapToGrid w:val="0"/>
          <w:kern w:val="0"/>
          <w:sz w:val="24"/>
          <w:szCs w:val="24"/>
          <w:lang w:val="zh-CN"/>
        </w:rPr>
        <w:t>章中的“资格审查文件”。</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bookmarkStart w:id="0" w:name="_Toc35393792"/>
      <w:bookmarkStart w:id="1" w:name="_Toc35393623"/>
      <w:r>
        <w:rPr>
          <w:rFonts w:hint="eastAsia" w:ascii="宋体" w:hAnsi="宋体" w:eastAsia="宋体" w:cs="宋体"/>
          <w:b/>
          <w:snapToGrid w:val="0"/>
          <w:kern w:val="0"/>
          <w:sz w:val="24"/>
          <w:szCs w:val="24"/>
        </w:rPr>
        <w:t>三、获取采购文件</w:t>
      </w:r>
      <w:bookmarkEnd w:id="0"/>
      <w:bookmarkEnd w:id="1"/>
      <w:r>
        <w:rPr>
          <w:rFonts w:hint="eastAsia" w:ascii="宋体" w:hAnsi="宋体" w:eastAsia="宋体" w:cs="宋体"/>
          <w:b/>
          <w:snapToGrid w:val="0"/>
          <w:kern w:val="0"/>
          <w:sz w:val="24"/>
          <w:szCs w:val="24"/>
        </w:rPr>
        <w:t>及投标报名</w:t>
      </w:r>
    </w:p>
    <w:p>
      <w:pPr>
        <w:adjustRightInd w:val="0"/>
        <w:snapToGrid w:val="0"/>
        <w:spacing w:line="360" w:lineRule="auto"/>
        <w:ind w:firstLine="480" w:firstLineChars="200"/>
        <w:jc w:val="left"/>
        <w:rPr>
          <w:rFonts w:ascii="宋体" w:hAnsi="宋体" w:eastAsia="宋体" w:cs="宋体"/>
          <w:snapToGrid w:val="0"/>
          <w:kern w:val="0"/>
          <w:sz w:val="24"/>
          <w:szCs w:val="24"/>
        </w:rPr>
      </w:pPr>
      <w:bookmarkStart w:id="2" w:name="_Toc28359082"/>
      <w:bookmarkStart w:id="3" w:name="_Toc35393793"/>
      <w:bookmarkStart w:id="4" w:name="_Toc35393624"/>
      <w:bookmarkStart w:id="5" w:name="_Toc28359005"/>
      <w:r>
        <w:rPr>
          <w:rFonts w:hint="eastAsia" w:ascii="宋体" w:hAnsi="宋体" w:eastAsia="宋体" w:cs="宋体"/>
          <w:snapToGrid w:val="0"/>
          <w:kern w:val="0"/>
          <w:sz w:val="24"/>
          <w:szCs w:val="24"/>
        </w:rPr>
        <w:t>1、时间：</w:t>
      </w:r>
      <w:r>
        <w:rPr>
          <w:rFonts w:hint="eastAsia" w:ascii="宋体" w:hAnsi="宋体" w:eastAsia="宋体" w:cs="宋体"/>
          <w:snapToGrid w:val="0"/>
          <w:kern w:val="0"/>
          <w:sz w:val="24"/>
          <w:szCs w:val="24"/>
          <w:u w:val="single"/>
        </w:rPr>
        <w:t>自本磋商公告发布之日起至2024</w:t>
      </w:r>
      <w:r>
        <w:rPr>
          <w:rFonts w:hint="eastAsia" w:ascii="宋体" w:hAnsi="宋体" w:eastAsia="宋体" w:cs="宋体"/>
          <w:bCs/>
          <w:snapToGrid w:val="0"/>
          <w:kern w:val="0"/>
          <w:sz w:val="24"/>
          <w:szCs w:val="24"/>
          <w:u w:val="single"/>
        </w:rPr>
        <w:t>年06月11日9时30分</w:t>
      </w:r>
      <w:r>
        <w:rPr>
          <w:rFonts w:hint="eastAsia" w:ascii="宋体" w:hAnsi="宋体" w:eastAsia="宋体" w:cs="宋体"/>
          <w:snapToGrid w:val="0"/>
          <w:kern w:val="0"/>
          <w:sz w:val="24"/>
          <w:szCs w:val="24"/>
        </w:rPr>
        <w:t>（北京时间）。</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2、方式：在</w:t>
      </w:r>
      <w:r>
        <w:rPr>
          <w:rFonts w:hint="eastAsia" w:ascii="宋体" w:hAnsi="宋体" w:eastAsia="宋体" w:cs="宋体"/>
          <w:snapToGrid w:val="0"/>
          <w:kern w:val="0"/>
          <w:sz w:val="24"/>
        </w:rPr>
        <w:t>南通市医疗保障局</w:t>
      </w:r>
      <w:r>
        <w:rPr>
          <w:rFonts w:hint="eastAsia" w:ascii="宋体" w:hAnsi="宋体" w:eastAsia="宋体" w:cs="宋体"/>
          <w:snapToGrid w:val="0"/>
          <w:kern w:val="0"/>
          <w:sz w:val="24"/>
          <w:szCs w:val="24"/>
        </w:rPr>
        <w:t>官网自行下载采购文件。</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3、售价：300元/份，报名时递交给采购代理机构，售后不退。</w:t>
      </w:r>
    </w:p>
    <w:p>
      <w:pPr>
        <w:adjustRightInd w:val="0"/>
        <w:snapToGrid w:val="0"/>
        <w:spacing w:line="360" w:lineRule="auto"/>
        <w:ind w:firstLine="482" w:firstLineChars="200"/>
        <w:jc w:val="left"/>
        <w:rPr>
          <w:rFonts w:ascii="宋体" w:hAnsi="宋体" w:eastAsia="宋体" w:cs="宋体"/>
          <w:b/>
          <w:snapToGrid w:val="0"/>
          <w:kern w:val="0"/>
          <w:sz w:val="24"/>
          <w:szCs w:val="24"/>
        </w:rPr>
      </w:pPr>
      <w:r>
        <w:rPr>
          <w:rFonts w:hint="eastAsia" w:ascii="宋体" w:hAnsi="宋体" w:eastAsia="宋体" w:cs="宋体"/>
          <w:b/>
          <w:snapToGrid w:val="0"/>
          <w:kern w:val="0"/>
          <w:sz w:val="24"/>
          <w:szCs w:val="24"/>
        </w:rPr>
        <w:t>4、报名方式：请有意参与本项目响应的供应商于2024年06月10日18时00分前至代理机构处报名，未报名单位不得参加本项目的响应。</w:t>
      </w:r>
    </w:p>
    <w:bookmarkEnd w:id="2"/>
    <w:bookmarkEnd w:id="3"/>
    <w:bookmarkEnd w:id="4"/>
    <w:bookmarkEnd w:id="5"/>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bookmarkStart w:id="6" w:name="_Toc28359084"/>
      <w:bookmarkStart w:id="7" w:name="_Toc35393794"/>
      <w:bookmarkStart w:id="8" w:name="_Toc28359007"/>
      <w:bookmarkStart w:id="9" w:name="_Toc35393625"/>
      <w:r>
        <w:rPr>
          <w:rFonts w:hint="eastAsia" w:ascii="宋体" w:hAnsi="宋体" w:eastAsia="宋体" w:cs="宋体"/>
          <w:b/>
          <w:snapToGrid w:val="0"/>
          <w:kern w:val="0"/>
          <w:sz w:val="24"/>
          <w:szCs w:val="24"/>
        </w:rPr>
        <w:t>四、响应文件提交</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1、提交响应文件截止时间：</w:t>
      </w:r>
      <w:r>
        <w:rPr>
          <w:rFonts w:hint="eastAsia" w:ascii="宋体" w:hAnsi="宋体" w:eastAsia="宋体" w:cs="宋体"/>
          <w:snapToGrid w:val="0"/>
          <w:kern w:val="0"/>
          <w:sz w:val="24"/>
          <w:szCs w:val="24"/>
          <w:u w:val="single"/>
        </w:rPr>
        <w:t>2024</w:t>
      </w:r>
      <w:r>
        <w:rPr>
          <w:rFonts w:hint="eastAsia" w:ascii="宋体" w:hAnsi="宋体" w:eastAsia="宋体" w:cs="宋体"/>
          <w:bCs/>
          <w:snapToGrid w:val="0"/>
          <w:kern w:val="0"/>
          <w:sz w:val="24"/>
          <w:szCs w:val="24"/>
          <w:u w:val="single"/>
        </w:rPr>
        <w:t>年06月11日9时30分</w:t>
      </w:r>
      <w:r>
        <w:rPr>
          <w:rFonts w:hint="eastAsia" w:ascii="宋体" w:hAnsi="宋体" w:eastAsia="宋体" w:cs="宋体"/>
          <w:snapToGrid w:val="0"/>
          <w:kern w:val="0"/>
          <w:sz w:val="24"/>
          <w:szCs w:val="24"/>
        </w:rPr>
        <w:t>（北京时间）。</w:t>
      </w:r>
      <w:r>
        <w:rPr>
          <w:rFonts w:hint="eastAsia" w:ascii="宋体" w:hAnsi="宋体" w:eastAsia="宋体" w:cs="宋体"/>
          <w:snapToGrid w:val="0"/>
          <w:kern w:val="0"/>
          <w:sz w:val="24"/>
        </w:rPr>
        <w:t>逾时，采购人将拒绝接受响应文件纸质文档。</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2、提交响应文件地点：</w:t>
      </w:r>
      <w:r>
        <w:rPr>
          <w:rFonts w:hint="eastAsia" w:ascii="宋体" w:hAnsi="宋体" w:eastAsia="宋体" w:cs="宋体"/>
          <w:bCs/>
          <w:snapToGrid w:val="0"/>
          <w:kern w:val="0"/>
          <w:sz w:val="24"/>
          <w:szCs w:val="24"/>
          <w:u w:val="single"/>
        </w:rPr>
        <w:t>南通市崇川区工农南路150号政务中心主楼11楼1101会议室</w:t>
      </w:r>
      <w:r>
        <w:rPr>
          <w:rFonts w:hint="eastAsia" w:ascii="宋体" w:hAnsi="宋体" w:eastAsia="宋体" w:cs="宋体"/>
          <w:snapToGrid w:val="0"/>
          <w:kern w:val="0"/>
          <w:sz w:val="24"/>
          <w:szCs w:val="24"/>
        </w:rPr>
        <w:t>，如有变动另行通知。</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五、开启</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1、时间：</w:t>
      </w:r>
      <w:r>
        <w:rPr>
          <w:rFonts w:hint="eastAsia" w:ascii="宋体" w:hAnsi="宋体" w:eastAsia="宋体" w:cs="宋体"/>
          <w:snapToGrid w:val="0"/>
          <w:kern w:val="0"/>
          <w:sz w:val="24"/>
          <w:szCs w:val="24"/>
          <w:u w:val="single"/>
        </w:rPr>
        <w:t>2024</w:t>
      </w:r>
      <w:r>
        <w:rPr>
          <w:rFonts w:hint="eastAsia" w:ascii="宋体" w:hAnsi="宋体" w:eastAsia="宋体" w:cs="宋体"/>
          <w:bCs/>
          <w:snapToGrid w:val="0"/>
          <w:kern w:val="0"/>
          <w:sz w:val="24"/>
          <w:szCs w:val="24"/>
          <w:u w:val="single"/>
        </w:rPr>
        <w:t>年06月11日9时30分</w:t>
      </w:r>
      <w:r>
        <w:rPr>
          <w:rFonts w:hint="eastAsia" w:ascii="宋体" w:hAnsi="宋体" w:eastAsia="宋体" w:cs="宋体"/>
          <w:snapToGrid w:val="0"/>
          <w:kern w:val="0"/>
          <w:sz w:val="24"/>
          <w:szCs w:val="24"/>
        </w:rPr>
        <w:t>（北京时间）。</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2、开启文件及开标地点：</w:t>
      </w:r>
      <w:r>
        <w:rPr>
          <w:rFonts w:hint="eastAsia" w:ascii="宋体" w:hAnsi="宋体" w:eastAsia="宋体" w:cs="宋体"/>
          <w:bCs/>
          <w:snapToGrid w:val="0"/>
          <w:kern w:val="0"/>
          <w:sz w:val="24"/>
          <w:szCs w:val="24"/>
          <w:u w:val="single"/>
        </w:rPr>
        <w:t>南通市崇川区工农南路150号政务中心主楼11楼1101会议室</w:t>
      </w:r>
      <w:r>
        <w:rPr>
          <w:rFonts w:hint="eastAsia" w:ascii="宋体" w:hAnsi="宋体" w:eastAsia="宋体" w:cs="宋体"/>
          <w:snapToGrid w:val="0"/>
          <w:kern w:val="0"/>
          <w:sz w:val="24"/>
          <w:szCs w:val="24"/>
        </w:rPr>
        <w:t>。</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六、公告期限</w:t>
      </w:r>
      <w:bookmarkEnd w:id="6"/>
      <w:bookmarkEnd w:id="7"/>
      <w:bookmarkEnd w:id="8"/>
      <w:bookmarkEnd w:id="9"/>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自本公告发布之日起3个工作日。</w:t>
      </w:r>
    </w:p>
    <w:p>
      <w:pPr>
        <w:adjustRightInd w:val="0"/>
        <w:snapToGrid w:val="0"/>
        <w:spacing w:line="360" w:lineRule="auto"/>
        <w:ind w:firstLine="482" w:firstLineChars="200"/>
        <w:jc w:val="left"/>
        <w:textAlignment w:val="baseline"/>
        <w:rPr>
          <w:rFonts w:ascii="宋体" w:hAnsi="宋体" w:eastAsia="宋体" w:cs="宋体"/>
          <w:bCs/>
          <w:snapToGrid w:val="0"/>
          <w:kern w:val="0"/>
          <w:sz w:val="24"/>
          <w:szCs w:val="24"/>
        </w:rPr>
      </w:pPr>
      <w:r>
        <w:rPr>
          <w:rFonts w:hint="eastAsia" w:ascii="宋体" w:hAnsi="宋体" w:eastAsia="宋体" w:cs="宋体"/>
          <w:b/>
          <w:bCs/>
          <w:snapToGrid w:val="0"/>
          <w:kern w:val="0"/>
          <w:sz w:val="24"/>
          <w:szCs w:val="24"/>
        </w:rPr>
        <w:t>七、</w:t>
      </w:r>
      <w:r>
        <w:rPr>
          <w:rFonts w:hint="eastAsia" w:ascii="宋体" w:hAnsi="宋体" w:eastAsia="宋体" w:cs="宋体"/>
          <w:b/>
          <w:snapToGrid w:val="0"/>
          <w:kern w:val="0"/>
          <w:sz w:val="24"/>
          <w:szCs w:val="24"/>
        </w:rPr>
        <w:t>其他补充事宜</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1、磋商保证金：免收。本项目不收取磋商保证金，采购文件中涉及磋商保证金的事项，均按免收保证金执行。</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2、项目磋商活动模式：现场磋商模式。</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3、项目演示、样品、答辩等：无。</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4、对项目需求部分（供应商其他资格要求、项目需求、评分标准）的询问、质疑请向采购人提出，由采购人负责答复；对项目磋商文件其他部分的询问请向采购人或招标代理提出。</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5、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八、凡对本次采购提出询问，请按以下方式联系</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1、采购人信息</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名称：南通市医疗保险基金管理中心</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地址：</w:t>
      </w:r>
      <w:r>
        <w:rPr>
          <w:rFonts w:hint="eastAsia" w:ascii="宋体" w:hAnsi="宋体" w:eastAsia="宋体" w:cs="宋体"/>
          <w:bCs/>
          <w:snapToGrid w:val="0"/>
          <w:kern w:val="0"/>
          <w:sz w:val="24"/>
          <w:szCs w:val="24"/>
        </w:rPr>
        <w:t>南通市崇川区工农南路150号</w:t>
      </w:r>
    </w:p>
    <w:p>
      <w:pPr>
        <w:adjustRightInd w:val="0"/>
        <w:snapToGrid w:val="0"/>
        <w:spacing w:line="360" w:lineRule="auto"/>
        <w:ind w:firstLine="480" w:firstLineChars="200"/>
        <w:jc w:val="left"/>
        <w:rPr>
          <w:rFonts w:ascii="宋体" w:hAnsi="宋体" w:eastAsia="宋体" w:cs="宋体"/>
          <w:bCs/>
          <w:snapToGrid w:val="0"/>
          <w:kern w:val="0"/>
          <w:sz w:val="24"/>
        </w:rPr>
      </w:pPr>
      <w:r>
        <w:rPr>
          <w:rFonts w:hint="eastAsia" w:ascii="宋体" w:hAnsi="宋体" w:eastAsia="宋体" w:cs="宋体"/>
          <w:bCs/>
          <w:snapToGrid w:val="0"/>
          <w:kern w:val="0"/>
          <w:sz w:val="24"/>
        </w:rPr>
        <w:t>联系人：</w:t>
      </w:r>
      <w:r>
        <w:rPr>
          <w:rFonts w:hint="eastAsia" w:ascii="宋体" w:hAnsi="宋体" w:eastAsia="宋体" w:cs="宋体"/>
          <w:bCs/>
          <w:snapToGrid w:val="0"/>
          <w:kern w:val="0"/>
          <w:sz w:val="24"/>
          <w:szCs w:val="24"/>
        </w:rPr>
        <w:t>张玉蓉</w:t>
      </w:r>
    </w:p>
    <w:p>
      <w:pPr>
        <w:adjustRightInd w:val="0"/>
        <w:snapToGrid w:val="0"/>
        <w:spacing w:line="360" w:lineRule="auto"/>
        <w:ind w:firstLine="480" w:firstLineChars="200"/>
        <w:jc w:val="left"/>
        <w:rPr>
          <w:rFonts w:ascii="宋体" w:hAnsi="宋体" w:eastAsia="宋体" w:cs="宋体"/>
          <w:bCs/>
          <w:snapToGrid w:val="0"/>
          <w:kern w:val="0"/>
          <w:sz w:val="24"/>
        </w:rPr>
      </w:pPr>
      <w:r>
        <w:rPr>
          <w:rFonts w:hint="eastAsia" w:ascii="宋体" w:hAnsi="宋体" w:eastAsia="宋体" w:cs="宋体"/>
          <w:bCs/>
          <w:snapToGrid w:val="0"/>
          <w:kern w:val="0"/>
          <w:sz w:val="24"/>
        </w:rPr>
        <w:t>联系电话：13813635889</w:t>
      </w:r>
    </w:p>
    <w:p>
      <w:pPr>
        <w:adjustRightInd w:val="0"/>
        <w:snapToGrid w:val="0"/>
        <w:spacing w:line="360" w:lineRule="auto"/>
        <w:ind w:firstLine="480" w:firstLineChars="200"/>
        <w:jc w:val="left"/>
        <w:rPr>
          <w:rFonts w:ascii="宋体" w:hAnsi="宋体" w:eastAsia="宋体" w:cs="宋体"/>
          <w:bCs/>
          <w:snapToGrid w:val="0"/>
          <w:kern w:val="0"/>
          <w:sz w:val="24"/>
        </w:rPr>
      </w:pPr>
      <w:r>
        <w:rPr>
          <w:rFonts w:hint="eastAsia" w:ascii="宋体" w:hAnsi="宋体" w:eastAsia="宋体" w:cs="宋体"/>
          <w:bCs/>
          <w:snapToGrid w:val="0"/>
          <w:kern w:val="0"/>
          <w:sz w:val="24"/>
        </w:rPr>
        <w:t>2、采购代理机构信息</w:t>
      </w:r>
    </w:p>
    <w:p>
      <w:pPr>
        <w:adjustRightInd w:val="0"/>
        <w:snapToGrid w:val="0"/>
        <w:spacing w:line="360" w:lineRule="auto"/>
        <w:ind w:firstLine="480" w:firstLineChars="200"/>
        <w:jc w:val="left"/>
        <w:rPr>
          <w:rFonts w:ascii="宋体" w:hAnsi="宋体" w:eastAsia="宋体" w:cs="宋体"/>
          <w:bCs/>
          <w:snapToGrid w:val="0"/>
          <w:kern w:val="0"/>
          <w:sz w:val="24"/>
        </w:rPr>
      </w:pPr>
      <w:r>
        <w:rPr>
          <w:rFonts w:hint="eastAsia" w:ascii="宋体" w:hAnsi="宋体" w:eastAsia="宋体" w:cs="宋体"/>
          <w:bCs/>
          <w:snapToGrid w:val="0"/>
          <w:kern w:val="0"/>
          <w:sz w:val="24"/>
        </w:rPr>
        <w:t>名称：宏信天德工程顾问有限公司</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地址：南通市崇川区江海大道488号金贸国际25楼</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联系人：董安国</w:t>
      </w:r>
    </w:p>
    <w:p>
      <w:pPr>
        <w:adjustRightInd w:val="0"/>
        <w:snapToGrid w:val="0"/>
        <w:spacing w:line="360" w:lineRule="auto"/>
        <w:ind w:firstLine="480" w:firstLineChars="200"/>
        <w:jc w:val="left"/>
        <w:rPr>
          <w:rFonts w:ascii="宋体" w:hAnsi="宋体" w:eastAsia="宋体" w:cs="宋体"/>
          <w:snapToGrid w:val="0"/>
          <w:kern w:val="0"/>
          <w:sz w:val="24"/>
        </w:rPr>
      </w:pPr>
      <w:r>
        <w:rPr>
          <w:rFonts w:hint="eastAsia" w:ascii="宋体" w:hAnsi="宋体" w:eastAsia="宋体" w:cs="宋体"/>
          <w:snapToGrid w:val="0"/>
          <w:kern w:val="0"/>
          <w:sz w:val="24"/>
          <w:szCs w:val="24"/>
        </w:rPr>
        <w:t>联系电话：</w:t>
      </w:r>
      <w:r>
        <w:rPr>
          <w:rFonts w:hint="eastAsia" w:ascii="宋体" w:hAnsi="宋体" w:eastAsia="宋体" w:cs="宋体"/>
          <w:snapToGrid w:val="0"/>
          <w:kern w:val="0"/>
          <w:sz w:val="24"/>
        </w:rPr>
        <w:t>18912299056</w:t>
      </w:r>
    </w:p>
    <w:p>
      <w:pPr>
        <w:adjustRightInd w:val="0"/>
        <w:snapToGrid w:val="0"/>
        <w:spacing w:line="360" w:lineRule="auto"/>
        <w:ind w:firstLine="480" w:firstLineChars="200"/>
        <w:jc w:val="left"/>
        <w:rPr>
          <w:rFonts w:ascii="宋体" w:hAnsi="宋体" w:eastAsia="宋体" w:cs="宋体"/>
          <w:snapToGrid w:val="0"/>
          <w:kern w:val="0"/>
          <w:sz w:val="24"/>
        </w:rPr>
      </w:pPr>
      <w:r>
        <w:rPr>
          <w:rFonts w:hint="eastAsia" w:ascii="宋体" w:hAnsi="宋体" w:eastAsia="宋体" w:cs="宋体"/>
          <w:snapToGrid w:val="0"/>
          <w:kern w:val="0"/>
          <w:sz w:val="24"/>
        </w:rPr>
        <w:t>邮箱：812298892@qq.com</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3、项目联系方式</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项目联系人：董安国</w:t>
      </w:r>
    </w:p>
    <w:p>
      <w:pPr>
        <w:adjustRightInd w:val="0"/>
        <w:snapToGrid w:val="0"/>
        <w:spacing w:line="360" w:lineRule="auto"/>
        <w:ind w:firstLine="480" w:firstLineChars="200"/>
        <w:jc w:val="left"/>
        <w:textAlignment w:val="baseline"/>
        <w:rPr>
          <w:rFonts w:ascii="宋体" w:hAnsi="宋体" w:eastAsia="宋体" w:cs="宋体"/>
          <w:snapToGrid w:val="0"/>
          <w:kern w:val="0"/>
          <w:sz w:val="24"/>
        </w:rPr>
      </w:pPr>
      <w:r>
        <w:rPr>
          <w:rFonts w:hint="eastAsia" w:ascii="宋体" w:hAnsi="宋体" w:eastAsia="宋体" w:cs="宋体"/>
          <w:snapToGrid w:val="0"/>
          <w:kern w:val="0"/>
          <w:sz w:val="24"/>
          <w:szCs w:val="24"/>
        </w:rPr>
        <w:t>电　话：</w:t>
      </w:r>
      <w:r>
        <w:rPr>
          <w:rFonts w:hint="eastAsia" w:ascii="宋体" w:hAnsi="宋体" w:eastAsia="宋体" w:cs="宋体"/>
          <w:snapToGrid w:val="0"/>
          <w:kern w:val="0"/>
          <w:sz w:val="24"/>
        </w:rPr>
        <w:t>18912299056</w:t>
      </w:r>
    </w:p>
    <w:p>
      <w:pPr>
        <w:pStyle w:val="6"/>
        <w:spacing w:line="360" w:lineRule="auto"/>
        <w:rPr>
          <w:rFonts w:ascii="宋体" w:hAnsi="宋体" w:eastAsia="宋体" w:cs="宋体"/>
          <w:snapToGrid w:val="0"/>
          <w:kern w:val="0"/>
        </w:rPr>
      </w:pPr>
      <w:r>
        <w:rPr>
          <w:rFonts w:hint="eastAsia" w:ascii="宋体" w:hAnsi="宋体" w:eastAsia="宋体" w:cs="宋体"/>
          <w:snapToGrid w:val="0"/>
          <w:kern w:val="0"/>
        </w:rPr>
        <w:br w:type="page"/>
      </w:r>
    </w:p>
    <w:p>
      <w:pPr>
        <w:pStyle w:val="2"/>
        <w:keepNext w:val="0"/>
        <w:keepLines w:val="0"/>
        <w:spacing w:before="0" w:afterLines="100" w:line="360" w:lineRule="auto"/>
        <w:jc w:val="center"/>
        <w:textAlignment w:val="baseline"/>
        <w:rPr>
          <w:rFonts w:ascii="宋体" w:hAnsi="宋体" w:eastAsia="宋体" w:cs="宋体"/>
          <w:snapToGrid w:val="0"/>
          <w:kern w:val="0"/>
          <w:sz w:val="48"/>
          <w:szCs w:val="44"/>
          <w:lang w:val="zh-CN"/>
        </w:rPr>
      </w:pPr>
      <w:r>
        <w:rPr>
          <w:rFonts w:hint="eastAsia" w:ascii="宋体" w:hAnsi="宋体" w:eastAsia="宋体" w:cs="宋体"/>
          <w:snapToGrid w:val="0"/>
          <w:kern w:val="0"/>
          <w:sz w:val="48"/>
          <w:szCs w:val="44"/>
          <w:lang w:val="zh-CN"/>
        </w:rPr>
        <w:t>第二章 投标供应商须知</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一、说明</w:t>
      </w:r>
    </w:p>
    <w:p>
      <w:pPr>
        <w:adjustRightInd w:val="0"/>
        <w:snapToGrid w:val="0"/>
        <w:spacing w:line="360" w:lineRule="auto"/>
        <w:ind w:firstLine="480" w:firstLineChars="200"/>
        <w:jc w:val="left"/>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1、本竞争性磋商文件仅适用于采购人组织的竞争性磋商采购活动。</w:t>
      </w:r>
    </w:p>
    <w:p>
      <w:pPr>
        <w:adjustRightInd w:val="0"/>
        <w:snapToGrid w:val="0"/>
        <w:spacing w:line="360" w:lineRule="auto"/>
        <w:ind w:firstLine="480" w:firstLineChars="200"/>
        <w:jc w:val="left"/>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2、竞争性磋商活动及因本次磋商产生的合同受中国法律制约和保护。</w:t>
      </w:r>
    </w:p>
    <w:p>
      <w:pPr>
        <w:adjustRightInd w:val="0"/>
        <w:snapToGrid w:val="0"/>
        <w:spacing w:line="360" w:lineRule="auto"/>
        <w:ind w:firstLine="480" w:firstLineChars="200"/>
        <w:jc w:val="left"/>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3、竞争性磋商文件的解释权属于采购人。</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供应商下载磋商文件后，应仔细检查磋商文件的所有内容。如内容中有页码短缺、资格要求以及任何设置有不合理的条件对供应商实行差别待遇或者歧视待遇的，应在磋商文件发布后的5日内，以书面形式向代理机构提出询问或疑问，</w:t>
      </w:r>
      <w:r>
        <w:rPr>
          <w:rFonts w:hint="eastAsia" w:ascii="宋体" w:hAnsi="宋体" w:eastAsia="宋体" w:cs="宋体"/>
          <w:snapToGrid w:val="0"/>
          <w:kern w:val="0"/>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eastAsia="宋体" w:cs="宋体"/>
          <w:snapToGrid w:val="0"/>
          <w:kern w:val="0"/>
          <w:sz w:val="24"/>
          <w:szCs w:val="24"/>
        </w:rPr>
        <w:t>。</w:t>
      </w:r>
      <w:r>
        <w:rPr>
          <w:rFonts w:hint="eastAsia" w:ascii="宋体" w:hAnsi="宋体" w:eastAsia="宋体" w:cs="宋体"/>
          <w:b/>
          <w:snapToGrid w:val="0"/>
          <w:kern w:val="0"/>
          <w:sz w:val="24"/>
          <w:szCs w:val="24"/>
        </w:rPr>
        <w:t>非书面形式的不作为日后质疑提出的依据。</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5、供应商应认真审阅磋商文件中所有的事项、格式、条款和规范要求等，如果供应商没有按照磋商文件要求提交响应文件，或者响应文件没有对磋商文件作出实质性响应，将被拒绝参与项目的磋商。</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二、本项目涉及到的现场勘察</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1、根据自身需要，供应商可在响应文件递交之日前对有关现场和周围环境进行勘察，以获取编制响应文件和签署合同所需的信息。勘察现场所发生的费用由供应商自己承担。</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2、采购人向供应商提供的有关现场的资料和数据，是采购人现有的并认为能使供应商可利用的资料。采购人对供应商由此而做出的推论、理解和结论概不负责。</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3、经采购人允许，供应商可为勘察目的进入采购人的项目现场，但供应商不得因此使采购人承担有关的责任和蒙受损失。供应商应承担勘察现场的责任和风险。</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供应商应认真踏勘现场。在现场勘察时，熟悉现场及周围交通道路等情况，以获得一切可能影响其投标的直接资料。供应商磋商成交后，不得以不完全了解现场情况为理由而向采购人提出任何索赔的要求，对此采购人不承担任何责任并将不作任何答复与考虑。</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三、磋商文件的澄清、修改、答疑</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1、代理机构有权对发出的磋商文件进行必要的澄清、修改或补充。</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2、磋商文件的澄清、修改、补充等内容均以书面明确的形式发布，并以南通市医疗保障局官网发布的信息为准。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3、代理机构对磋商文件的澄清、修改将构成磋商文件的一部分，对响应磋商的供应商具有约束力。</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4、澄清或者修改的内容可能影响到响应文件编制的，代理机构应当在提交响应文件接收截止之日3个工作日前，发布澄清或者修改公告，不足3个工作日的，当顺延提交响应文件接收截止时间。</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5、除非代理机构以书面的形式对磋商文件作出澄清、修改及补充，供应商对涉及磋商文件的任何推论、理解和结论所造成的结果，均由供应商自负。</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6、采购单位视情组织答疑会。如有产生答疑且对磋商文件内容有修改，代理机构将按照本须知有关规定，以补充通知（公告）的方式发出。</w:t>
      </w:r>
    </w:p>
    <w:p>
      <w:pPr>
        <w:adjustRightInd w:val="0"/>
        <w:snapToGrid w:val="0"/>
        <w:spacing w:line="360" w:lineRule="auto"/>
        <w:ind w:firstLine="482" w:firstLineChars="200"/>
        <w:jc w:val="left"/>
        <w:textAlignment w:val="baseline"/>
        <w:rPr>
          <w:rFonts w:ascii="宋体" w:hAnsi="宋体" w:eastAsia="宋体" w:cs="宋体"/>
          <w:snapToGrid w:val="0"/>
          <w:kern w:val="0"/>
          <w:sz w:val="24"/>
          <w:szCs w:val="24"/>
        </w:rPr>
      </w:pPr>
      <w:r>
        <w:rPr>
          <w:rFonts w:hint="eastAsia" w:ascii="宋体" w:hAnsi="宋体" w:eastAsia="宋体" w:cs="宋体"/>
          <w:b/>
          <w:snapToGrid w:val="0"/>
          <w:kern w:val="0"/>
          <w:sz w:val="24"/>
          <w:szCs w:val="24"/>
        </w:rPr>
        <w:t>四、响应文件的编制及装订</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供应商按磋商文件要求编写响应文件，并牢固装订成册。响应文件均需采用A4纸（图纸等除外）装订。响应文件不得行间插字、涂改、增删，如修改错漏处，须经响应文件签署人签字并加盖公章。</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五、响应文件的份数和签署</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1、响应文件由：</w:t>
      </w:r>
      <w:r>
        <w:rPr>
          <w:rFonts w:hint="eastAsia" w:ascii="宋体" w:hAnsi="宋体" w:eastAsia="宋体" w:cs="宋体"/>
          <w:snapToGrid w:val="0"/>
          <w:kern w:val="0"/>
          <w:sz w:val="24"/>
          <w:szCs w:val="24"/>
        </w:rPr>
        <w:fldChar w:fldCharType="begin"/>
      </w:r>
      <w:r>
        <w:rPr>
          <w:rFonts w:hint="eastAsia" w:ascii="宋体" w:hAnsi="宋体" w:eastAsia="宋体" w:cs="宋体"/>
          <w:snapToGrid w:val="0"/>
          <w:kern w:val="0"/>
          <w:sz w:val="24"/>
          <w:szCs w:val="24"/>
        </w:rPr>
        <w:instrText xml:space="preserve"> = 1 \* GB3 </w:instrText>
      </w:r>
      <w:r>
        <w:rPr>
          <w:rFonts w:hint="eastAsia" w:ascii="宋体" w:hAnsi="宋体" w:eastAsia="宋体" w:cs="宋体"/>
          <w:snapToGrid w:val="0"/>
          <w:kern w:val="0"/>
          <w:sz w:val="24"/>
          <w:szCs w:val="24"/>
        </w:rPr>
        <w:fldChar w:fldCharType="separate"/>
      </w:r>
      <w:r>
        <w:rPr>
          <w:rFonts w:hint="eastAsia" w:ascii="宋体" w:hAnsi="宋体" w:eastAsia="宋体" w:cs="宋体"/>
          <w:snapToGrid w:val="0"/>
          <w:kern w:val="0"/>
          <w:sz w:val="24"/>
          <w:szCs w:val="24"/>
        </w:rPr>
        <w:t>①</w:t>
      </w:r>
      <w:r>
        <w:rPr>
          <w:rFonts w:hint="eastAsia" w:ascii="宋体" w:hAnsi="宋体" w:eastAsia="宋体" w:cs="宋体"/>
          <w:snapToGrid w:val="0"/>
          <w:kern w:val="0"/>
          <w:sz w:val="24"/>
          <w:szCs w:val="24"/>
        </w:rPr>
        <w:fldChar w:fldCharType="end"/>
      </w:r>
      <w:r>
        <w:rPr>
          <w:rFonts w:hint="eastAsia" w:ascii="宋体" w:hAnsi="宋体" w:eastAsia="宋体" w:cs="宋体"/>
          <w:snapToGrid w:val="0"/>
          <w:kern w:val="0"/>
          <w:sz w:val="24"/>
          <w:szCs w:val="24"/>
        </w:rPr>
        <w:t>资格审查文件、</w:t>
      </w:r>
      <w:r>
        <w:rPr>
          <w:rFonts w:hint="eastAsia" w:ascii="宋体" w:hAnsi="宋体" w:eastAsia="宋体" w:cs="宋体"/>
          <w:snapToGrid w:val="0"/>
          <w:kern w:val="0"/>
          <w:sz w:val="24"/>
          <w:szCs w:val="24"/>
        </w:rPr>
        <w:fldChar w:fldCharType="begin"/>
      </w:r>
      <w:r>
        <w:rPr>
          <w:rFonts w:hint="eastAsia" w:ascii="宋体" w:hAnsi="宋体" w:eastAsia="宋体" w:cs="宋体"/>
          <w:snapToGrid w:val="0"/>
          <w:kern w:val="0"/>
          <w:sz w:val="24"/>
          <w:szCs w:val="24"/>
        </w:rPr>
        <w:instrText xml:space="preserve"> = 2 \* GB3 </w:instrText>
      </w:r>
      <w:r>
        <w:rPr>
          <w:rFonts w:hint="eastAsia" w:ascii="宋体" w:hAnsi="宋体" w:eastAsia="宋体" w:cs="宋体"/>
          <w:snapToGrid w:val="0"/>
          <w:kern w:val="0"/>
          <w:sz w:val="24"/>
          <w:szCs w:val="24"/>
        </w:rPr>
        <w:fldChar w:fldCharType="separate"/>
      </w:r>
      <w:r>
        <w:rPr>
          <w:rFonts w:hint="eastAsia" w:ascii="宋体" w:hAnsi="宋体" w:eastAsia="宋体" w:cs="宋体"/>
          <w:snapToGrid w:val="0"/>
          <w:kern w:val="0"/>
          <w:sz w:val="24"/>
          <w:szCs w:val="24"/>
        </w:rPr>
        <w:t>②</w:t>
      </w:r>
      <w:r>
        <w:rPr>
          <w:rFonts w:hint="eastAsia" w:ascii="宋体" w:hAnsi="宋体" w:eastAsia="宋体" w:cs="宋体"/>
          <w:snapToGrid w:val="0"/>
          <w:kern w:val="0"/>
          <w:sz w:val="24"/>
          <w:szCs w:val="24"/>
        </w:rPr>
        <w:fldChar w:fldCharType="end"/>
      </w:r>
      <w:r>
        <w:rPr>
          <w:rFonts w:hint="eastAsia" w:ascii="宋体" w:hAnsi="宋体" w:eastAsia="宋体" w:cs="宋体"/>
          <w:snapToGrid w:val="0"/>
          <w:kern w:val="0"/>
          <w:sz w:val="24"/>
          <w:szCs w:val="24"/>
        </w:rPr>
        <w:t>技术响应文件、③商务报价响应文件共3部分组成（以下由文件序号代称）。</w:t>
      </w:r>
    </w:p>
    <w:p>
      <w:pPr>
        <w:adjustRightInd w:val="0"/>
        <w:snapToGrid w:val="0"/>
        <w:spacing w:line="360" w:lineRule="auto"/>
        <w:ind w:firstLine="480" w:firstLineChars="200"/>
        <w:jc w:val="left"/>
        <w:textAlignment w:val="baseline"/>
        <w:rPr>
          <w:rFonts w:ascii="宋体" w:hAnsi="宋体" w:eastAsia="宋体" w:cs="宋体"/>
          <w:b/>
          <w:snapToGrid w:val="0"/>
          <w:kern w:val="0"/>
          <w:sz w:val="24"/>
          <w:szCs w:val="24"/>
          <w:u w:val="single"/>
        </w:rPr>
      </w:pPr>
      <w:r>
        <w:rPr>
          <w:rFonts w:hint="eastAsia" w:ascii="宋体" w:hAnsi="宋体" w:eastAsia="宋体" w:cs="宋体"/>
          <w:snapToGrid w:val="0"/>
          <w:kern w:val="0"/>
          <w:sz w:val="24"/>
          <w:szCs w:val="24"/>
        </w:rPr>
        <w:t>2、</w:t>
      </w:r>
      <w:r>
        <w:rPr>
          <w:rFonts w:hint="eastAsia" w:ascii="宋体" w:hAnsi="宋体" w:eastAsia="宋体" w:cs="宋体"/>
          <w:b/>
          <w:snapToGrid w:val="0"/>
          <w:kern w:val="0"/>
          <w:sz w:val="24"/>
          <w:szCs w:val="24"/>
        </w:rPr>
        <w:t>响应文件均为一式肆份，其中“正本”壹份和“副本”叁份。</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3、在每份响应文件上要明确标注项目名称、对应的响应文件名称、供应商的全称、日期、“正本”“副本”字样。“正本”和“副本”若有差异，概以“正本”为准。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4、供应商可将响应文件正副本统一密封或分别密封，如正本和副本分别密封的，应在封袋上标明正、副本字样。</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5、响应文件中的所有“正本”，其正文内容须按磋商文件要求由供应商法定代表人或被授权人签字（或盖章）并加盖单位公章。“副本”可复印，但须加盖单位公章。</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六、响应文件的密封及标记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u w:val="single"/>
        </w:rPr>
      </w:pPr>
      <w:r>
        <w:rPr>
          <w:rFonts w:hint="eastAsia" w:ascii="宋体" w:hAnsi="宋体" w:eastAsia="宋体" w:cs="宋体"/>
          <w:snapToGrid w:val="0"/>
          <w:kern w:val="0"/>
          <w:sz w:val="24"/>
          <w:szCs w:val="24"/>
        </w:rPr>
        <w:t>1、供应商须将本项目响应文件：</w:t>
      </w:r>
      <w:r>
        <w:rPr>
          <w:rFonts w:hint="eastAsia" w:ascii="宋体" w:hAnsi="宋体" w:eastAsia="宋体" w:cs="宋体"/>
          <w:snapToGrid w:val="0"/>
          <w:kern w:val="0"/>
          <w:sz w:val="24"/>
          <w:szCs w:val="24"/>
        </w:rPr>
        <w:fldChar w:fldCharType="begin"/>
      </w:r>
      <w:r>
        <w:rPr>
          <w:rFonts w:hint="eastAsia" w:ascii="宋体" w:hAnsi="宋体" w:eastAsia="宋体" w:cs="宋体"/>
          <w:snapToGrid w:val="0"/>
          <w:kern w:val="0"/>
          <w:sz w:val="24"/>
          <w:szCs w:val="24"/>
        </w:rPr>
        <w:instrText xml:space="preserve"> = 1 \* GB3 </w:instrText>
      </w:r>
      <w:r>
        <w:rPr>
          <w:rFonts w:hint="eastAsia" w:ascii="宋体" w:hAnsi="宋体" w:eastAsia="宋体" w:cs="宋体"/>
          <w:snapToGrid w:val="0"/>
          <w:kern w:val="0"/>
          <w:sz w:val="24"/>
          <w:szCs w:val="24"/>
        </w:rPr>
        <w:fldChar w:fldCharType="separate"/>
      </w:r>
      <w:r>
        <w:rPr>
          <w:rFonts w:hint="eastAsia" w:ascii="宋体" w:hAnsi="宋体" w:eastAsia="宋体" w:cs="宋体"/>
          <w:snapToGrid w:val="0"/>
          <w:kern w:val="0"/>
          <w:sz w:val="24"/>
          <w:szCs w:val="24"/>
        </w:rPr>
        <w:t>①</w:t>
      </w:r>
      <w:r>
        <w:rPr>
          <w:rFonts w:hint="eastAsia" w:ascii="宋体" w:hAnsi="宋体" w:eastAsia="宋体" w:cs="宋体"/>
          <w:snapToGrid w:val="0"/>
          <w:kern w:val="0"/>
          <w:sz w:val="24"/>
          <w:szCs w:val="24"/>
        </w:rPr>
        <w:fldChar w:fldCharType="end"/>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rPr>
        <w:fldChar w:fldCharType="begin"/>
      </w:r>
      <w:r>
        <w:rPr>
          <w:rFonts w:hint="eastAsia" w:ascii="宋体" w:hAnsi="宋体" w:eastAsia="宋体" w:cs="宋体"/>
          <w:snapToGrid w:val="0"/>
          <w:kern w:val="0"/>
          <w:sz w:val="24"/>
          <w:szCs w:val="24"/>
        </w:rPr>
        <w:instrText xml:space="preserve"> = 2 \* GB3 </w:instrText>
      </w:r>
      <w:r>
        <w:rPr>
          <w:rFonts w:hint="eastAsia" w:ascii="宋体" w:hAnsi="宋体" w:eastAsia="宋体" w:cs="宋体"/>
          <w:snapToGrid w:val="0"/>
          <w:kern w:val="0"/>
          <w:sz w:val="24"/>
          <w:szCs w:val="24"/>
        </w:rPr>
        <w:fldChar w:fldCharType="separate"/>
      </w:r>
      <w:r>
        <w:rPr>
          <w:rFonts w:hint="eastAsia" w:ascii="宋体" w:hAnsi="宋体" w:eastAsia="宋体" w:cs="宋体"/>
          <w:snapToGrid w:val="0"/>
          <w:kern w:val="0"/>
          <w:sz w:val="24"/>
          <w:szCs w:val="24"/>
        </w:rPr>
        <w:t>②</w:t>
      </w:r>
      <w:r>
        <w:rPr>
          <w:rFonts w:hint="eastAsia" w:ascii="宋体" w:hAnsi="宋体" w:eastAsia="宋体" w:cs="宋体"/>
          <w:snapToGrid w:val="0"/>
          <w:kern w:val="0"/>
          <w:sz w:val="24"/>
          <w:szCs w:val="24"/>
        </w:rPr>
        <w:fldChar w:fldCharType="end"/>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rPr>
        <w:fldChar w:fldCharType="begin"/>
      </w:r>
      <w:r>
        <w:rPr>
          <w:rFonts w:hint="eastAsia" w:ascii="宋体" w:hAnsi="宋体" w:eastAsia="宋体" w:cs="宋体"/>
          <w:snapToGrid w:val="0"/>
          <w:kern w:val="0"/>
          <w:sz w:val="24"/>
          <w:szCs w:val="24"/>
        </w:rPr>
        <w:instrText xml:space="preserve">= 3 \* GB3</w:instrText>
      </w:r>
      <w:r>
        <w:rPr>
          <w:rFonts w:hint="eastAsia" w:ascii="宋体" w:hAnsi="宋体" w:eastAsia="宋体" w:cs="宋体"/>
          <w:snapToGrid w:val="0"/>
          <w:kern w:val="0"/>
          <w:sz w:val="24"/>
          <w:szCs w:val="24"/>
        </w:rPr>
        <w:fldChar w:fldCharType="separate"/>
      </w:r>
      <w:r>
        <w:rPr>
          <w:rFonts w:hint="eastAsia" w:ascii="宋体" w:hAnsi="宋体" w:eastAsia="宋体" w:cs="宋体"/>
          <w:snapToGrid w:val="0"/>
          <w:kern w:val="0"/>
          <w:sz w:val="24"/>
          <w:szCs w:val="24"/>
        </w:rPr>
        <w:t>③</w:t>
      </w:r>
      <w:r>
        <w:rPr>
          <w:rFonts w:hint="eastAsia" w:ascii="宋体" w:hAnsi="宋体" w:eastAsia="宋体" w:cs="宋体"/>
          <w:snapToGrid w:val="0"/>
          <w:kern w:val="0"/>
          <w:sz w:val="24"/>
          <w:szCs w:val="24"/>
        </w:rPr>
        <w:fldChar w:fldCharType="end"/>
      </w:r>
      <w:r>
        <w:rPr>
          <w:rFonts w:hint="eastAsia" w:ascii="宋体" w:hAnsi="宋体" w:eastAsia="宋体" w:cs="宋体"/>
          <w:b/>
          <w:snapToGrid w:val="0"/>
          <w:kern w:val="0"/>
          <w:sz w:val="24"/>
          <w:szCs w:val="24"/>
        </w:rPr>
        <w:t>单独密封</w:t>
      </w:r>
      <w:r>
        <w:rPr>
          <w:rFonts w:hint="eastAsia" w:ascii="宋体" w:hAnsi="宋体" w:eastAsia="宋体" w:cs="宋体"/>
          <w:snapToGrid w:val="0"/>
          <w:kern w:val="0"/>
          <w:sz w:val="24"/>
          <w:szCs w:val="24"/>
        </w:rPr>
        <w:t>。</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2、密封后，应在每一份密封的响应文件上明确标注磋商项目名称、响应文件各自对应的名称、供应商的全称及日期并加盖供应商公章。</w:t>
      </w:r>
    </w:p>
    <w:p>
      <w:pPr>
        <w:adjustRightInd w:val="0"/>
        <w:snapToGrid w:val="0"/>
        <w:spacing w:line="360" w:lineRule="auto"/>
        <w:ind w:firstLine="482" w:firstLineChars="200"/>
        <w:jc w:val="left"/>
        <w:textAlignment w:val="baseline"/>
        <w:rPr>
          <w:rFonts w:ascii="宋体" w:hAnsi="宋体" w:eastAsia="宋体" w:cs="宋体"/>
          <w:snapToGrid w:val="0"/>
          <w:kern w:val="0"/>
          <w:sz w:val="24"/>
          <w:szCs w:val="24"/>
        </w:rPr>
      </w:pPr>
      <w:r>
        <w:rPr>
          <w:rFonts w:hint="eastAsia" w:ascii="宋体" w:hAnsi="宋体" w:eastAsia="宋体" w:cs="宋体"/>
          <w:b/>
          <w:snapToGrid w:val="0"/>
          <w:kern w:val="0"/>
          <w:sz w:val="24"/>
          <w:szCs w:val="24"/>
        </w:rPr>
        <w:t>【特别提醒】</w:t>
      </w:r>
      <w:r>
        <w:rPr>
          <w:rFonts w:hint="eastAsia" w:ascii="宋体" w:hAnsi="宋体" w:eastAsia="宋体" w:cs="宋体"/>
          <w:snapToGrid w:val="0"/>
          <w:kern w:val="0"/>
          <w:sz w:val="24"/>
          <w:szCs w:val="24"/>
        </w:rPr>
        <w:t>响应文件中的</w:t>
      </w:r>
      <w:r>
        <w:rPr>
          <w:rFonts w:hint="eastAsia" w:ascii="宋体" w:hAnsi="宋体" w:eastAsia="宋体" w:cs="宋体"/>
          <w:snapToGrid w:val="0"/>
          <w:kern w:val="0"/>
          <w:sz w:val="24"/>
          <w:szCs w:val="24"/>
        </w:rPr>
        <w:fldChar w:fldCharType="begin"/>
      </w:r>
      <w:r>
        <w:rPr>
          <w:rFonts w:hint="eastAsia" w:ascii="宋体" w:hAnsi="宋体" w:eastAsia="宋体" w:cs="宋体"/>
          <w:snapToGrid w:val="0"/>
          <w:kern w:val="0"/>
          <w:sz w:val="24"/>
          <w:szCs w:val="24"/>
        </w:rPr>
        <w:instrText xml:space="preserve"> = 1 \* GB3 </w:instrText>
      </w:r>
      <w:r>
        <w:rPr>
          <w:rFonts w:hint="eastAsia" w:ascii="宋体" w:hAnsi="宋体" w:eastAsia="宋体" w:cs="宋体"/>
          <w:snapToGrid w:val="0"/>
          <w:kern w:val="0"/>
          <w:sz w:val="24"/>
          <w:szCs w:val="24"/>
        </w:rPr>
        <w:fldChar w:fldCharType="separate"/>
      </w:r>
      <w:r>
        <w:rPr>
          <w:rFonts w:hint="eastAsia" w:ascii="宋体" w:hAnsi="宋体" w:eastAsia="宋体" w:cs="宋体"/>
          <w:snapToGrid w:val="0"/>
          <w:kern w:val="0"/>
          <w:sz w:val="24"/>
          <w:szCs w:val="24"/>
        </w:rPr>
        <w:t>①</w:t>
      </w:r>
      <w:r>
        <w:rPr>
          <w:rFonts w:hint="eastAsia" w:ascii="宋体" w:hAnsi="宋体" w:eastAsia="宋体" w:cs="宋体"/>
          <w:snapToGrid w:val="0"/>
          <w:kern w:val="0"/>
          <w:sz w:val="24"/>
          <w:szCs w:val="24"/>
        </w:rPr>
        <w:fldChar w:fldCharType="end"/>
      </w:r>
      <w:r>
        <w:rPr>
          <w:rFonts w:hint="eastAsia" w:ascii="宋体" w:hAnsi="宋体" w:eastAsia="宋体" w:cs="宋体"/>
          <w:snapToGrid w:val="0"/>
          <w:kern w:val="0"/>
          <w:sz w:val="24"/>
          <w:szCs w:val="24"/>
        </w:rPr>
        <w:t>和</w:t>
      </w:r>
      <w:r>
        <w:rPr>
          <w:rFonts w:hint="eastAsia" w:ascii="宋体" w:hAnsi="宋体" w:eastAsia="宋体" w:cs="宋体"/>
          <w:snapToGrid w:val="0"/>
          <w:kern w:val="0"/>
          <w:sz w:val="24"/>
          <w:szCs w:val="24"/>
        </w:rPr>
        <w:fldChar w:fldCharType="begin"/>
      </w:r>
      <w:r>
        <w:rPr>
          <w:rFonts w:hint="eastAsia" w:ascii="宋体" w:hAnsi="宋体" w:eastAsia="宋体" w:cs="宋体"/>
          <w:snapToGrid w:val="0"/>
          <w:kern w:val="0"/>
          <w:sz w:val="24"/>
          <w:szCs w:val="24"/>
        </w:rPr>
        <w:instrText xml:space="preserve"> = 2 \* GB3 </w:instrText>
      </w:r>
      <w:r>
        <w:rPr>
          <w:rFonts w:hint="eastAsia" w:ascii="宋体" w:hAnsi="宋体" w:eastAsia="宋体" w:cs="宋体"/>
          <w:snapToGrid w:val="0"/>
          <w:kern w:val="0"/>
          <w:sz w:val="24"/>
          <w:szCs w:val="24"/>
        </w:rPr>
        <w:fldChar w:fldCharType="separate"/>
      </w:r>
      <w:r>
        <w:rPr>
          <w:rFonts w:hint="eastAsia" w:ascii="宋体" w:hAnsi="宋体" w:eastAsia="宋体" w:cs="宋体"/>
          <w:snapToGrid w:val="0"/>
          <w:kern w:val="0"/>
          <w:sz w:val="24"/>
          <w:szCs w:val="24"/>
        </w:rPr>
        <w:t>②</w:t>
      </w:r>
      <w:r>
        <w:rPr>
          <w:rFonts w:hint="eastAsia" w:ascii="宋体" w:hAnsi="宋体" w:eastAsia="宋体" w:cs="宋体"/>
          <w:snapToGrid w:val="0"/>
          <w:kern w:val="0"/>
          <w:sz w:val="24"/>
          <w:szCs w:val="24"/>
        </w:rPr>
        <w:fldChar w:fldCharType="end"/>
      </w:r>
      <w:r>
        <w:rPr>
          <w:rFonts w:hint="eastAsia" w:ascii="宋体" w:hAnsi="宋体" w:eastAsia="宋体" w:cs="宋体"/>
          <w:snapToGrid w:val="0"/>
          <w:kern w:val="0"/>
          <w:sz w:val="24"/>
          <w:szCs w:val="24"/>
        </w:rPr>
        <w:t>的“正本”或“副本”中，均不得含有商务报价响应文件中报价表（报价单）内的任何项目价格，否则作无效投标处理。</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七、磋商报价</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1、报价供应商应对所要采购的全部内容进行报价，一个标的只允许一个报价，只报其中部分内容的或出现选择性报价，将被视为无效报价。</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2、磋商报价均以人民币为报价的币种。</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4、本项目报价为固定价格报价，供应商应充分考虑服务实施期间各类市场价格和政策性价格调整因素，确定价格风险计入总报价，今后不作调整。（响应报价应包括完成本项目所需的一切费用，包括但不限于</w:t>
      </w:r>
      <w:r>
        <w:rPr>
          <w:rFonts w:hint="eastAsia" w:ascii="宋体" w:hAnsi="宋体" w:eastAsia="宋体" w:cs="宋体"/>
          <w:bCs/>
          <w:snapToGrid w:val="0"/>
          <w:kern w:val="0"/>
          <w:sz w:val="24"/>
          <w:szCs w:val="24"/>
        </w:rPr>
        <w:t>现场人员服务费、数据处理和报告标准费、劳务费、差旅费、人员费、交通费、咨询费、技术支持与培训、食宿费、税金及相关劳务支出等工作所发生的全部费用以及投标人企业利润和政策性文件规定及合同包含的所有风险、责任，即响应磋商项目服务中的全部工作量和服务及完成本项目工作所需的一切费用。</w:t>
      </w:r>
      <w:r>
        <w:rPr>
          <w:rFonts w:hint="eastAsia" w:ascii="宋体" w:hAnsi="宋体" w:eastAsia="宋体" w:cs="宋体"/>
          <w:snapToGrid w:val="0"/>
          <w:kern w:val="0"/>
          <w:sz w:val="24"/>
          <w:szCs w:val="24"/>
        </w:rPr>
        <w:t>）同时，报价也包含了合同履行过程中可能发生的一切风险。</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6、除非在磋商中磋商小组对采购单位需求内容作了调整增加，或对采购内容作了实质性变更，否则</w:t>
      </w:r>
      <w:r>
        <w:rPr>
          <w:rFonts w:hint="eastAsia" w:ascii="宋体" w:hAnsi="宋体" w:eastAsia="宋体" w:cs="宋体"/>
          <w:b/>
          <w:snapToGrid w:val="0"/>
          <w:kern w:val="0"/>
          <w:sz w:val="24"/>
          <w:szCs w:val="24"/>
        </w:rPr>
        <w:t>采购单位不接受供应商高于自己前一轮的磋商报价。</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7、竞争性磋商的最终报价为成交价。同时，供应商的最终成交价在合同实施期间不因市场变化因素而变动。</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8、最终报价将作为磋商小组评定成交供应商的依据。</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八、联合体参与磋商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不接受任何形式的联合体参与本项目的竞争性磋商。</w:t>
      </w:r>
    </w:p>
    <w:p>
      <w:pPr>
        <w:adjustRightInd w:val="0"/>
        <w:snapToGrid w:val="0"/>
        <w:spacing w:line="360" w:lineRule="auto"/>
        <w:ind w:firstLine="482" w:firstLineChars="200"/>
        <w:jc w:val="left"/>
        <w:textAlignment w:val="baseline"/>
        <w:rPr>
          <w:rFonts w:ascii="宋体" w:hAnsi="宋体" w:eastAsia="宋体" w:cs="宋体"/>
          <w:snapToGrid w:val="0"/>
          <w:kern w:val="0"/>
          <w:sz w:val="24"/>
          <w:szCs w:val="24"/>
        </w:rPr>
      </w:pPr>
      <w:r>
        <w:rPr>
          <w:rFonts w:hint="eastAsia" w:ascii="宋体" w:hAnsi="宋体" w:eastAsia="宋体" w:cs="宋体"/>
          <w:b/>
          <w:bCs/>
          <w:snapToGrid w:val="0"/>
          <w:kern w:val="0"/>
          <w:sz w:val="24"/>
          <w:szCs w:val="24"/>
        </w:rPr>
        <w:t>九、响应文件及</w:t>
      </w:r>
      <w:r>
        <w:rPr>
          <w:rFonts w:hint="eastAsia" w:ascii="宋体" w:hAnsi="宋体" w:eastAsia="宋体" w:cs="宋体"/>
          <w:b/>
          <w:snapToGrid w:val="0"/>
          <w:kern w:val="0"/>
          <w:sz w:val="24"/>
          <w:szCs w:val="24"/>
        </w:rPr>
        <w:t>磋商</w:t>
      </w:r>
      <w:r>
        <w:rPr>
          <w:rFonts w:hint="eastAsia" w:ascii="宋体" w:hAnsi="宋体" w:eastAsia="宋体" w:cs="宋体"/>
          <w:b/>
          <w:bCs/>
          <w:snapToGrid w:val="0"/>
          <w:kern w:val="0"/>
          <w:sz w:val="24"/>
          <w:szCs w:val="24"/>
        </w:rPr>
        <w:t>费用</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1、磋商文件每套售价300元，在报名的同时提交给采购代理机构。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w:t>
      </w:r>
      <w:r>
        <w:rPr>
          <w:rFonts w:hint="eastAsia" w:ascii="宋体" w:hAnsi="宋体" w:eastAsia="宋体" w:cs="宋体"/>
          <w:b/>
          <w:bCs/>
          <w:snapToGrid w:val="0"/>
          <w:kern w:val="0"/>
          <w:sz w:val="24"/>
          <w:szCs w:val="24"/>
        </w:rPr>
        <w:t>采购代理服务费由成交供应商支付</w:t>
      </w:r>
      <w:r>
        <w:rPr>
          <w:rFonts w:hint="eastAsia" w:ascii="宋体" w:hAnsi="宋体" w:eastAsia="宋体" w:cs="宋体"/>
          <w:snapToGrid w:val="0"/>
          <w:kern w:val="0"/>
          <w:sz w:val="24"/>
          <w:szCs w:val="24"/>
        </w:rPr>
        <w:t>。无论何种情况，本项目采购代理服务等费用不予退还。</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3、磋商程序顺利进行后，除供应商的原件可退回外，其余所有的响应文件都将作为档案保存，不论成交与否，代理机构均不退回。</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4、无论磋商过程和结果如何，参加项目磋商的供应商自行承担与本次项目磋商有关的全部费用。</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snapToGrid w:val="0"/>
          <w:kern w:val="0"/>
          <w:sz w:val="24"/>
          <w:szCs w:val="24"/>
        </w:rPr>
        <w:t>十、</w:t>
      </w:r>
      <w:r>
        <w:rPr>
          <w:rFonts w:hint="eastAsia" w:ascii="宋体" w:hAnsi="宋体" w:eastAsia="宋体" w:cs="宋体"/>
          <w:b/>
          <w:bCs/>
          <w:snapToGrid w:val="0"/>
          <w:kern w:val="0"/>
          <w:sz w:val="24"/>
          <w:szCs w:val="24"/>
        </w:rPr>
        <w:t>磋商响应文件的有效期</w:t>
      </w:r>
    </w:p>
    <w:p>
      <w:pPr>
        <w:adjustRightInd w:val="0"/>
        <w:snapToGrid w:val="0"/>
        <w:spacing w:line="360" w:lineRule="auto"/>
        <w:ind w:firstLine="480" w:firstLineChars="200"/>
        <w:jc w:val="left"/>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1、从磋商响应文件接收截止之日算起，45个“日历天”内响应文件应保持有效。有效期短于这个规定期限的磋商，将被拒绝。</w:t>
      </w:r>
    </w:p>
    <w:p>
      <w:pPr>
        <w:adjustRightInd w:val="0"/>
        <w:snapToGrid w:val="0"/>
        <w:spacing w:line="360" w:lineRule="auto"/>
        <w:ind w:firstLine="480" w:firstLineChars="200"/>
        <w:jc w:val="left"/>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pPr>
        <w:adjustRightInd w:val="0"/>
        <w:snapToGrid w:val="0"/>
        <w:spacing w:line="360" w:lineRule="auto"/>
        <w:ind w:firstLine="482" w:firstLineChars="200"/>
        <w:jc w:val="left"/>
        <w:rPr>
          <w:rFonts w:ascii="宋体" w:hAnsi="宋体" w:eastAsia="宋体" w:cs="宋体"/>
          <w:b/>
          <w:snapToGrid w:val="0"/>
          <w:kern w:val="0"/>
          <w:sz w:val="24"/>
          <w:szCs w:val="24"/>
        </w:rPr>
      </w:pPr>
      <w:r>
        <w:rPr>
          <w:rFonts w:hint="eastAsia" w:ascii="宋体" w:hAnsi="宋体" w:eastAsia="宋体" w:cs="宋体"/>
          <w:b/>
          <w:snapToGrid w:val="0"/>
          <w:kern w:val="0"/>
          <w:sz w:val="24"/>
          <w:szCs w:val="24"/>
        </w:rPr>
        <w:t>十一、未尽事宜</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无。</w:t>
      </w:r>
    </w:p>
    <w:p>
      <w:pPr>
        <w:spacing w:line="360" w:lineRule="auto"/>
        <w:jc w:val="left"/>
        <w:rPr>
          <w:rFonts w:ascii="宋体" w:hAnsi="宋体" w:eastAsia="宋体" w:cs="宋体"/>
          <w:b/>
          <w:snapToGrid w:val="0"/>
          <w:kern w:val="0"/>
          <w:sz w:val="48"/>
          <w:szCs w:val="44"/>
        </w:rPr>
      </w:pPr>
      <w:r>
        <w:rPr>
          <w:rFonts w:hint="eastAsia" w:ascii="宋体" w:hAnsi="宋体" w:eastAsia="宋体" w:cs="宋体"/>
          <w:snapToGrid w:val="0"/>
          <w:kern w:val="0"/>
          <w:sz w:val="48"/>
          <w:szCs w:val="44"/>
        </w:rPr>
        <w:br w:type="page"/>
      </w:r>
    </w:p>
    <w:p>
      <w:pPr>
        <w:pStyle w:val="2"/>
        <w:keepNext w:val="0"/>
        <w:keepLines w:val="0"/>
        <w:spacing w:before="0" w:afterLines="100" w:line="360" w:lineRule="auto"/>
        <w:jc w:val="center"/>
        <w:textAlignment w:val="baseline"/>
        <w:rPr>
          <w:rFonts w:ascii="宋体" w:hAnsi="宋体" w:eastAsia="宋体" w:cs="宋体"/>
          <w:snapToGrid w:val="0"/>
          <w:kern w:val="0"/>
          <w:sz w:val="48"/>
          <w:szCs w:val="44"/>
          <w:lang w:val="zh-CN"/>
        </w:rPr>
      </w:pPr>
      <w:r>
        <w:rPr>
          <w:rFonts w:hint="eastAsia" w:ascii="宋体" w:hAnsi="宋体" w:eastAsia="宋体" w:cs="宋体"/>
          <w:snapToGrid w:val="0"/>
          <w:kern w:val="0"/>
          <w:sz w:val="48"/>
          <w:szCs w:val="44"/>
          <w:lang w:val="zh-CN"/>
        </w:rPr>
        <w:t>第三章 项目需求</w:t>
      </w:r>
    </w:p>
    <w:p>
      <w:pPr>
        <w:adjustRightInd w:val="0"/>
        <w:snapToGrid w:val="0"/>
        <w:spacing w:line="360" w:lineRule="auto"/>
        <w:ind w:firstLine="482" w:firstLineChars="200"/>
        <w:jc w:val="left"/>
        <w:rPr>
          <w:rFonts w:ascii="宋体" w:hAnsi="宋体" w:eastAsia="宋体" w:cs="宋体"/>
          <w:snapToGrid w:val="0"/>
          <w:kern w:val="0"/>
        </w:rPr>
      </w:pPr>
      <w:r>
        <w:rPr>
          <w:rFonts w:hint="eastAsia" w:ascii="宋体" w:hAnsi="宋体" w:eastAsia="宋体" w:cs="宋体"/>
          <w:b/>
          <w:snapToGrid w:val="0"/>
          <w:kern w:val="0"/>
          <w:sz w:val="24"/>
          <w:szCs w:val="24"/>
          <w:lang w:val="zh-CN"/>
        </w:rPr>
        <w:t>请供应商在网上报名前和制作响应文件时仔细研究项目需求说明。</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一、总体目标</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为全面贯彻党中央和省委省政府深化医疗保障制度改革决策部署，持续推动医保基本公共服务下沉，进一步强化医保公共服务网点日常运行管理，让群众在家门口就能享受到优质高效、公平可及的医保公共服务。通过委托第三方机构，开展县（市、区）级以上医保经办政务服务和基层医保服务站点常态化运行评价工作，确保评价工作客观、专业、公正，进一步提升参保群众获得感和满意度。</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二、评价内容</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（一）评价对象及时间安排</w:t>
      </w:r>
    </w:p>
    <w:tbl>
      <w:tblPr>
        <w:tblStyle w:val="17"/>
        <w:tblW w:w="8677" w:type="dxa"/>
        <w:jc w:val="center"/>
        <w:tblLayout w:type="fixed"/>
        <w:tblCellMar>
          <w:top w:w="0" w:type="dxa"/>
          <w:left w:w="108" w:type="dxa"/>
          <w:bottom w:w="0" w:type="dxa"/>
          <w:right w:w="108" w:type="dxa"/>
        </w:tblCellMar>
      </w:tblPr>
      <w:tblGrid>
        <w:gridCol w:w="3277"/>
        <w:gridCol w:w="3027"/>
        <w:gridCol w:w="1187"/>
        <w:gridCol w:w="1186"/>
      </w:tblGrid>
      <w:tr>
        <w:tblPrEx>
          <w:tblCellMar>
            <w:top w:w="0" w:type="dxa"/>
            <w:left w:w="108" w:type="dxa"/>
            <w:bottom w:w="0" w:type="dxa"/>
            <w:right w:w="108" w:type="dxa"/>
          </w:tblCellMar>
        </w:tblPrEx>
        <w:trPr>
          <w:jc w:val="center"/>
        </w:trPr>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评价对象</w:t>
            </w:r>
          </w:p>
        </w:tc>
        <w:tc>
          <w:tcPr>
            <w:tcW w:w="3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评价时间</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家数</w:t>
            </w:r>
          </w:p>
        </w:tc>
      </w:tr>
      <w:tr>
        <w:tblPrEx>
          <w:tblCellMar>
            <w:top w:w="0" w:type="dxa"/>
            <w:left w:w="108" w:type="dxa"/>
            <w:bottom w:w="0" w:type="dxa"/>
            <w:right w:w="108" w:type="dxa"/>
          </w:tblCellMar>
        </w:tblPrEx>
        <w:trPr>
          <w:jc w:val="center"/>
        </w:trPr>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p>
        </w:tc>
        <w:tc>
          <w:tcPr>
            <w:tcW w:w="3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市区</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县区</w:t>
            </w:r>
          </w:p>
        </w:tc>
      </w:tr>
      <w:tr>
        <w:tblPrEx>
          <w:tblCellMar>
            <w:top w:w="0" w:type="dxa"/>
            <w:left w:w="108" w:type="dxa"/>
            <w:bottom w:w="0" w:type="dxa"/>
            <w:right w:w="108" w:type="dxa"/>
          </w:tblCellMar>
        </w:tblPrEx>
        <w:trPr>
          <w:jc w:val="center"/>
        </w:trPr>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医保经办机构</w:t>
            </w:r>
          </w:p>
        </w:tc>
        <w:tc>
          <w:tcPr>
            <w:tcW w:w="302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三或四季度（视省2024版清单印发时间确定）</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w:t>
            </w:r>
          </w:p>
        </w:tc>
      </w:tr>
      <w:tr>
        <w:tblPrEx>
          <w:tblCellMar>
            <w:top w:w="0" w:type="dxa"/>
            <w:left w:w="108" w:type="dxa"/>
            <w:bottom w:w="0" w:type="dxa"/>
            <w:right w:w="108" w:type="dxa"/>
          </w:tblCellMar>
        </w:tblPrEx>
        <w:trPr>
          <w:jc w:val="center"/>
        </w:trPr>
        <w:tc>
          <w:tcPr>
            <w:tcW w:w="3277" w:type="dxa"/>
            <w:vMerge w:val="restart"/>
            <w:tcBorders>
              <w:top w:val="nil"/>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“15分钟医保服务圈”示范点</w:t>
            </w:r>
          </w:p>
        </w:tc>
        <w:tc>
          <w:tcPr>
            <w:tcW w:w="3027" w:type="dxa"/>
            <w:tcBorders>
              <w:top w:val="nil"/>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二季度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20</w:t>
            </w:r>
          </w:p>
        </w:tc>
      </w:tr>
      <w:tr>
        <w:tblPrEx>
          <w:tblCellMar>
            <w:top w:w="0" w:type="dxa"/>
            <w:left w:w="108" w:type="dxa"/>
            <w:bottom w:w="0" w:type="dxa"/>
            <w:right w:w="108" w:type="dxa"/>
          </w:tblCellMar>
        </w:tblPrEx>
        <w:trPr>
          <w:jc w:val="center"/>
        </w:trPr>
        <w:tc>
          <w:tcPr>
            <w:tcW w:w="3277" w:type="dxa"/>
            <w:vMerge w:val="continue"/>
            <w:tcBorders>
              <w:top w:val="nil"/>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四季度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20</w:t>
            </w:r>
          </w:p>
        </w:tc>
      </w:tr>
      <w:tr>
        <w:tblPrEx>
          <w:tblCellMar>
            <w:top w:w="0" w:type="dxa"/>
            <w:left w:w="108" w:type="dxa"/>
            <w:bottom w:w="0" w:type="dxa"/>
            <w:right w:w="108" w:type="dxa"/>
          </w:tblCellMar>
        </w:tblPrEx>
        <w:trPr>
          <w:jc w:val="center"/>
        </w:trPr>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村（社区）医保公共服务点</w:t>
            </w: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二季度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84</w:t>
            </w:r>
          </w:p>
        </w:tc>
      </w:tr>
      <w:tr>
        <w:tblPrEx>
          <w:tblCellMar>
            <w:top w:w="0" w:type="dxa"/>
            <w:left w:w="108" w:type="dxa"/>
            <w:bottom w:w="0" w:type="dxa"/>
            <w:right w:w="108" w:type="dxa"/>
          </w:tblCellMar>
        </w:tblPrEx>
        <w:trPr>
          <w:jc w:val="center"/>
        </w:trPr>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四季度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84</w:t>
            </w:r>
          </w:p>
        </w:tc>
      </w:tr>
      <w:tr>
        <w:tblPrEx>
          <w:tblCellMar>
            <w:top w:w="0" w:type="dxa"/>
            <w:left w:w="108" w:type="dxa"/>
            <w:bottom w:w="0" w:type="dxa"/>
            <w:right w:w="108" w:type="dxa"/>
          </w:tblCellMar>
        </w:tblPrEx>
        <w:trPr>
          <w:jc w:val="center"/>
        </w:trPr>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医院医保服务站</w:t>
            </w: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二季度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12</w:t>
            </w:r>
          </w:p>
        </w:tc>
      </w:tr>
      <w:tr>
        <w:tblPrEx>
          <w:tblCellMar>
            <w:top w:w="0" w:type="dxa"/>
            <w:left w:w="108" w:type="dxa"/>
            <w:bottom w:w="0" w:type="dxa"/>
            <w:right w:w="108" w:type="dxa"/>
          </w:tblCellMar>
        </w:tblPrEx>
        <w:trPr>
          <w:jc w:val="center"/>
        </w:trPr>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p>
        </w:tc>
        <w:tc>
          <w:tcPr>
            <w:tcW w:w="3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四季度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13</w:t>
            </w:r>
          </w:p>
        </w:tc>
      </w:tr>
      <w:tr>
        <w:tblPrEx>
          <w:tblCellMar>
            <w:top w:w="0" w:type="dxa"/>
            <w:left w:w="108" w:type="dxa"/>
            <w:bottom w:w="0" w:type="dxa"/>
            <w:right w:w="108" w:type="dxa"/>
          </w:tblCellMar>
        </w:tblPrEx>
        <w:trPr>
          <w:jc w:val="center"/>
        </w:trPr>
        <w:tc>
          <w:tcPr>
            <w:tcW w:w="6304" w:type="dxa"/>
            <w:gridSpan w:val="2"/>
            <w:tcBorders>
              <w:top w:val="nil"/>
              <w:left w:val="single" w:color="000000" w:sz="8" w:space="0"/>
              <w:bottom w:val="single" w:color="000000" w:sz="8" w:space="0"/>
              <w:right w:val="single" w:color="000000" w:sz="8" w:space="0"/>
            </w:tcBorders>
            <w:shd w:val="clear" w:color="auto" w:fill="auto"/>
            <w:noWrap/>
            <w:vAlign w:val="center"/>
          </w:tcPr>
          <w:p>
            <w:pPr>
              <w:adjustRightInd w:val="0"/>
              <w:snapToGrid w:val="0"/>
              <w:spacing w:line="360" w:lineRule="auto"/>
              <w:jc w:val="center"/>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合计（366）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127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360" w:lineRule="auto"/>
              <w:jc w:val="center"/>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239</w:t>
            </w:r>
          </w:p>
        </w:tc>
      </w:tr>
    </w:tbl>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其中村（社区）在抽中的乡镇（街道）“15分钟医保服务圈”示范点所在乡镇（街道）中抽取。</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（二）评估标准：执行省里评估标准，根据省标准适时调整。</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医保经办机构：按照江苏省医保局《关于开展2022年度医疗保障经办政务服务专项评价工作的通知》的要求，采用“现场测评和非现场测评相结合、明查与暗访相结合”的方式，通过实地体验各地医疗保障经办政务服务打分及现场发放问卷由参保群众打分等形式，对南通市各县（市、区）及以上医保经办机构的综合服务、专业能力、电话（网络、手机）服务等内容开展评价工作。（三或四季度开展）</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15分钟医保服务圈”示范点、村（社区）医保公共服务点：按照《关于印发高质量发展考评指标“医保服务保障水平”考核工作实施方案的通知》要求，围绕服务人员、专业能力等方面，对“15分钟医保服务圈”示范点、村（社区）医保公共服务点常态运行情况进行现场评估。（二、四季度开展）</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3.医院医保服务站：按照南通市医保局《关于进一步完善定点医疗机构医保服务站建设工作的通知》要求，围绕服务规范、服务质效等方面，对定点医疗机构医保服务站进行现场评估。（二、四季度开展）</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现场评估时对照评估内容形成电子文档等，评估结束后及时对专项评价中发现的问题进行梳理、汇总，指明存在问题，明确整改要求，提出工作建议，形成书面反馈报告，于5个工作日内报送。</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三、项目团队要求</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投标单位根据工作量及实际投入人数，成立专门负责此项目的专业团队，委派项目负责人一名，负责对项目进行总体指挥、部署，对本项目方案的制定、实施、推进进行指导，对整体流程、操作质量把关；服务团队成员若干，并明确分工。如实反馈评价情况，确保评价结果公平、公正。</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具体人员应当具备以下条件：</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1.项目团队应具备履行医保经办政务服务专项评价所需的专业人员队伍，熟悉医疗保障经办政务服务事项及相关业务。</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2.对于从事评价工作的相关人员应熟悉医保政策，具有一定的医保经办相关工作经验等。</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四、其他要求</w:t>
      </w:r>
      <w:r>
        <w:rPr>
          <w:rFonts w:hint="eastAsia" w:ascii="宋体" w:hAnsi="宋体" w:eastAsia="宋体" w:cs="宋体"/>
          <w:b/>
          <w:bCs/>
          <w:snapToGrid w:val="0"/>
          <w:kern w:val="0"/>
          <w:sz w:val="24"/>
          <w:szCs w:val="24"/>
        </w:rPr>
        <w:tab/>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1.服务成果等归采购人所有。</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2.本项目的所有资料，投标人负有保密义务。</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3.投标人不得以任何形式向采购人以外的任何单位提供成交人的任何资料，如有违反，必须赔偿采购人的损失。</w:t>
      </w:r>
    </w:p>
    <w:p>
      <w:pPr>
        <w:pStyle w:val="3"/>
        <w:keepNext w:val="0"/>
        <w:keepLines w:val="0"/>
        <w:adjustRightInd w:val="0"/>
        <w:snapToGrid w:val="0"/>
        <w:ind w:firstLine="482" w:firstLineChars="200"/>
        <w:jc w:val="left"/>
        <w:rPr>
          <w:rFonts w:ascii="宋体" w:hAnsi="宋体" w:eastAsia="宋体" w:cs="宋体"/>
          <w:bCs w:val="0"/>
          <w:snapToGrid w:val="0"/>
          <w:kern w:val="0"/>
          <w:sz w:val="24"/>
          <w:szCs w:val="24"/>
        </w:rPr>
      </w:pPr>
      <w:r>
        <w:rPr>
          <w:rFonts w:hint="eastAsia" w:ascii="宋体" w:hAnsi="宋体" w:eastAsia="宋体" w:cs="宋体"/>
          <w:bCs w:val="0"/>
          <w:snapToGrid w:val="0"/>
          <w:kern w:val="0"/>
          <w:sz w:val="24"/>
          <w:szCs w:val="24"/>
        </w:rPr>
        <w:t>五、商务条款</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1、服务范围：南通市。</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2、服务期限：根据采购人要求2024年12月20日前完成本评价项目，在每个季度末的次月5日前提交书面报告及相关电子文档等，其中四季度应在12月20日前提交。</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3、付款时间和条件</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采购人于合同签订生效后15日内支付成交供应商合同总价款30%的预付款，在完成二季度评价服务、提交相关电子文档以及书面反馈报告并经采购人确认后，采购人支付成交供应商合同总价款的30%，另40%余款待完成四季度评价服务并提交报告等相关材料并经采购人确认后 15日内一次性支付。</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成交供应商须提供符合税法规定的发票。</w:t>
      </w:r>
    </w:p>
    <w:p>
      <w:pPr>
        <w:snapToGrid w:val="0"/>
        <w:spacing w:line="360" w:lineRule="auto"/>
        <w:ind w:firstLine="422" w:firstLineChars="176"/>
        <w:outlineLvl w:val="1"/>
        <w:rPr>
          <w:rFonts w:ascii="宋体" w:hAnsi="宋体" w:eastAsia="宋体" w:cs="宋体"/>
          <w:bCs/>
          <w:snapToGrid w:val="0"/>
          <w:kern w:val="0"/>
          <w:sz w:val="24"/>
          <w:szCs w:val="24"/>
        </w:rPr>
      </w:pPr>
      <w:r>
        <w:rPr>
          <w:rFonts w:hint="eastAsia" w:ascii="宋体" w:hAnsi="宋体" w:eastAsia="宋体" w:cs="宋体"/>
          <w:snapToGrid w:val="0"/>
          <w:kern w:val="0"/>
          <w:sz w:val="24"/>
        </w:rPr>
        <w:br w:type="page"/>
      </w:r>
    </w:p>
    <w:p>
      <w:pPr>
        <w:pStyle w:val="2"/>
        <w:keepNext w:val="0"/>
        <w:keepLines w:val="0"/>
        <w:spacing w:before="0" w:afterLines="100" w:line="360" w:lineRule="auto"/>
        <w:jc w:val="center"/>
        <w:textAlignment w:val="baseline"/>
        <w:rPr>
          <w:rFonts w:ascii="宋体" w:hAnsi="宋体" w:eastAsia="宋体" w:cs="宋体"/>
          <w:snapToGrid w:val="0"/>
          <w:kern w:val="0"/>
          <w:sz w:val="48"/>
          <w:szCs w:val="44"/>
          <w:lang w:val="zh-CN"/>
        </w:rPr>
      </w:pPr>
      <w:r>
        <w:rPr>
          <w:rFonts w:hint="eastAsia" w:ascii="宋体" w:hAnsi="宋体" w:eastAsia="宋体" w:cs="宋体"/>
          <w:snapToGrid w:val="0"/>
          <w:kern w:val="0"/>
          <w:sz w:val="48"/>
          <w:szCs w:val="44"/>
          <w:lang w:val="zh-CN"/>
        </w:rPr>
        <w:t>第四章</w:t>
      </w:r>
      <w:bookmarkStart w:id="10" w:name="_Toc85627670"/>
      <w:bookmarkStart w:id="11" w:name="_Toc37322565"/>
      <w:bookmarkStart w:id="12" w:name="_Toc38121794"/>
      <w:bookmarkStart w:id="13" w:name="_Toc43217893"/>
      <w:bookmarkStart w:id="14" w:name="_Toc182848996"/>
      <w:r>
        <w:rPr>
          <w:rFonts w:hint="eastAsia" w:ascii="宋体" w:hAnsi="宋体" w:eastAsia="宋体" w:cs="宋体"/>
          <w:snapToGrid w:val="0"/>
          <w:kern w:val="0"/>
          <w:sz w:val="48"/>
          <w:szCs w:val="44"/>
          <w:lang w:val="zh-CN"/>
        </w:rPr>
        <w:t xml:space="preserve"> 评审方法和程序</w:t>
      </w:r>
      <w:bookmarkEnd w:id="10"/>
      <w:bookmarkEnd w:id="11"/>
      <w:bookmarkEnd w:id="12"/>
      <w:bookmarkEnd w:id="13"/>
      <w:bookmarkEnd w:id="14"/>
    </w:p>
    <w:p>
      <w:pPr>
        <w:pStyle w:val="15"/>
        <w:shd w:val="clear" w:color="auto" w:fill="FFFFFF"/>
        <w:adjustRightInd w:val="0"/>
        <w:snapToGrid w:val="0"/>
        <w:spacing w:before="0" w:beforeAutospacing="0" w:after="0" w:afterAutospacing="0" w:line="360" w:lineRule="auto"/>
        <w:ind w:firstLine="482" w:firstLineChars="200"/>
        <w:textAlignment w:val="baseline"/>
        <w:rPr>
          <w:rFonts w:ascii="宋体" w:hAnsi="宋体" w:cs="宋体"/>
          <w:b/>
          <w:bCs/>
          <w:snapToGrid w:val="0"/>
          <w:szCs w:val="24"/>
          <w:shd w:val="clear" w:color="auto" w:fill="FFFFFF"/>
        </w:rPr>
      </w:pPr>
      <w:bookmarkStart w:id="15" w:name="_Toc363573857"/>
      <w:bookmarkEnd w:id="15"/>
      <w:r>
        <w:rPr>
          <w:rFonts w:hint="eastAsia" w:ascii="宋体" w:hAnsi="宋体" w:cs="宋体"/>
          <w:b/>
          <w:bCs/>
          <w:snapToGrid w:val="0"/>
          <w:szCs w:val="24"/>
          <w:shd w:val="clear" w:color="auto" w:fill="FFFFFF"/>
        </w:rPr>
        <w:t>一、代理机构组织磋商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1、本次竞争性磋商依据《中华人民共和国政府采购法》《政府采购竞争性磋商采购人式管理暂行办法》及有关法规成立磋商小组。磋商小组由3人以上单数组成。</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2、磋商小组的职责：</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（1）磋商小组成员应当按照客观、公正、审慎的原则，根据磋商文件规定的评审程序、评审方法和评审标准进行独立评审。</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（2）磋商小组成员应当遵守评审工作纪律，不得泄露评审情况和评审中获悉的商业秘密，对个人的评审意见承担法律责任；</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（3）磋商小组成员在评审过程中发现供应商有行贿、提供虚假材料或者串通等违法行为的，应当及时向财政部门报告。</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（4）磋商小组成员在评审过程中受到非法干涉的，应当及时向财政、监察等部门举报。</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（5）配合采购单位答复供应商提出的质疑；配合财政部门的投诉处理和监督检查工作。</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3、评审有关记录由磋商小组成员签名，存档备查。</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4、供应商的法定代表人或被授权人须持身份证准时参加磋商开标会。</w:t>
      </w:r>
    </w:p>
    <w:p>
      <w:pPr>
        <w:pStyle w:val="15"/>
        <w:shd w:val="clear" w:color="auto" w:fill="FFFFFF"/>
        <w:adjustRightInd w:val="0"/>
        <w:snapToGrid w:val="0"/>
        <w:spacing w:before="0" w:beforeAutospacing="0" w:after="0" w:afterAutospacing="0" w:line="360" w:lineRule="auto"/>
        <w:ind w:firstLine="482" w:firstLineChars="200"/>
        <w:textAlignment w:val="baseline"/>
        <w:rPr>
          <w:rFonts w:ascii="宋体" w:hAnsi="宋体" w:cs="宋体"/>
          <w:b/>
          <w:bCs/>
          <w:snapToGrid w:val="0"/>
          <w:szCs w:val="24"/>
          <w:shd w:val="clear" w:color="auto" w:fill="FFFFFF"/>
        </w:rPr>
      </w:pPr>
      <w:r>
        <w:rPr>
          <w:rFonts w:hint="eastAsia" w:ascii="宋体" w:hAnsi="宋体" w:cs="宋体"/>
          <w:b/>
          <w:bCs/>
          <w:snapToGrid w:val="0"/>
          <w:szCs w:val="24"/>
          <w:shd w:val="clear" w:color="auto" w:fill="FFFFFF"/>
        </w:rPr>
        <w:t>二、磋商的原则及方法</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1、磋商小组依据《中华人民共和国政府采购法》《政府采购竞争性磋商采购人式管理暂行办法》以及有关政府采购的相关法规，遵循“公开、公平、公正、择优、信用”的原则进行磋商评审。</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2、磋商小组将按照竞争性磋商文件的规定，独立对每个进入打分程序的有效投标供应商的响应文件的技术部分以打分的形式进行评审和评价。技术分取算术平均值（计算结果均四舍五入保留两位小数）。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4、除非在磋商中磋商小组对采购单位需求内容作了调整增加，或对采购内容作了实质性变更，否则</w:t>
      </w:r>
      <w:r>
        <w:rPr>
          <w:rFonts w:hint="eastAsia" w:ascii="宋体" w:hAnsi="宋体" w:eastAsia="宋体" w:cs="宋体"/>
          <w:b/>
          <w:snapToGrid w:val="0"/>
          <w:kern w:val="0"/>
          <w:sz w:val="24"/>
          <w:szCs w:val="24"/>
        </w:rPr>
        <w:t>采购单位不接受供应商高于自己前一轮的磋商报价</w:t>
      </w:r>
      <w:r>
        <w:rPr>
          <w:rFonts w:hint="eastAsia" w:ascii="宋体" w:hAnsi="宋体" w:eastAsia="宋体" w:cs="宋体"/>
          <w:snapToGrid w:val="0"/>
          <w:kern w:val="0"/>
          <w:sz w:val="24"/>
          <w:szCs w:val="24"/>
        </w:rPr>
        <w:t>。</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5、对于在磋商顺利开始后至最终报价前，根据磋商情况退出磋商的供应商，须以书面形式说明退出磋商的原因，经磋商小组同意可以退出磋商。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6、单位负责人为同一人或者存在直接控股、管理关系的不同供应商，都不得在同一采购项目相同标段中同时参加磋商，一经发现，将视同围标处理。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8、若采购过程中符合要求的供应商只有两家，则由磋商小组集体讨论决定是否继续进行竞争性磋商采购活动；若采购过程中符合要求的供应商只有一家，则终止本次竞争性磋商采购活动，重新开展采购活动。</w:t>
      </w:r>
    </w:p>
    <w:p>
      <w:pPr>
        <w:pStyle w:val="15"/>
        <w:shd w:val="clear" w:color="auto" w:fill="FFFFFF"/>
        <w:adjustRightInd w:val="0"/>
        <w:snapToGrid w:val="0"/>
        <w:spacing w:before="0" w:beforeAutospacing="0" w:after="0" w:afterAutospacing="0" w:line="360" w:lineRule="auto"/>
        <w:ind w:firstLine="482" w:firstLineChars="200"/>
        <w:textAlignment w:val="baseline"/>
        <w:rPr>
          <w:rFonts w:ascii="宋体" w:hAnsi="宋体" w:cs="宋体"/>
          <w:b/>
          <w:bCs/>
          <w:snapToGrid w:val="0"/>
          <w:szCs w:val="24"/>
          <w:shd w:val="clear" w:color="auto" w:fill="FFFFFF"/>
        </w:rPr>
      </w:pPr>
      <w:r>
        <w:rPr>
          <w:rFonts w:hint="eastAsia" w:ascii="宋体" w:hAnsi="宋体" w:cs="宋体"/>
          <w:b/>
          <w:bCs/>
          <w:snapToGrid w:val="0"/>
          <w:szCs w:val="24"/>
          <w:shd w:val="clear" w:color="auto" w:fill="FFFFFF"/>
        </w:rPr>
        <w:t>三、磋商评定结果的方法</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w:t>
      </w:r>
      <w:r>
        <w:rPr>
          <w:rFonts w:hint="eastAsia" w:ascii="宋体" w:hAnsi="宋体" w:eastAsia="宋体" w:cs="宋体"/>
          <w:b/>
          <w:snapToGrid w:val="0"/>
          <w:kern w:val="0"/>
          <w:sz w:val="24"/>
          <w:szCs w:val="24"/>
          <w:u w:val="single"/>
        </w:rPr>
        <w:t>经磋商确定最终采购需求和提交最后报价的供应商后，</w:t>
      </w:r>
      <w:r>
        <w:rPr>
          <w:rFonts w:hint="eastAsia" w:ascii="宋体" w:hAnsi="宋体" w:eastAsia="宋体" w:cs="宋体"/>
          <w:snapToGrid w:val="0"/>
          <w:kern w:val="0"/>
          <w:sz w:val="24"/>
          <w:szCs w:val="24"/>
        </w:rPr>
        <w:t>由磋商小组采用综合评分法</w:t>
      </w:r>
      <w:r>
        <w:rPr>
          <w:rFonts w:hint="eastAsia" w:ascii="宋体" w:hAnsi="宋体" w:eastAsia="宋体" w:cs="宋体"/>
          <w:b/>
          <w:snapToGrid w:val="0"/>
          <w:kern w:val="0"/>
          <w:sz w:val="24"/>
          <w:szCs w:val="24"/>
          <w:u w:val="single"/>
        </w:rPr>
        <w:t>对提交最后报价的供应商的响应文件和最后报价</w:t>
      </w:r>
      <w:r>
        <w:rPr>
          <w:rFonts w:hint="eastAsia" w:ascii="宋体" w:hAnsi="宋体" w:eastAsia="宋体" w:cs="宋体"/>
          <w:snapToGrid w:val="0"/>
          <w:kern w:val="0"/>
          <w:sz w:val="24"/>
          <w:szCs w:val="24"/>
        </w:rPr>
        <w:t>进行综合评分。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2、评审时，磋商小组各成员应当独立对每个有效响应的文件进行评价、打分，然后汇总每个供应商每项评分因素的得分（计算结果均四舍五入保留两位小数）。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3、本次项目磋商的技术和报价评审总分值为100分。两部分评审因素比重如下：</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技术分值占总分值的比重为</w:t>
      </w:r>
      <w:r>
        <w:rPr>
          <w:rFonts w:hint="eastAsia" w:ascii="宋体" w:hAnsi="宋体" w:eastAsia="宋体" w:cs="宋体"/>
          <w:b/>
          <w:snapToGrid w:val="0"/>
          <w:kern w:val="0"/>
          <w:sz w:val="24"/>
          <w:szCs w:val="24"/>
          <w:u w:val="single"/>
        </w:rPr>
        <w:t>90%（权重）</w:t>
      </w:r>
      <w:r>
        <w:rPr>
          <w:rFonts w:hint="eastAsia" w:ascii="宋体" w:hAnsi="宋体" w:eastAsia="宋体" w:cs="宋体"/>
          <w:snapToGrid w:val="0"/>
          <w:kern w:val="0"/>
          <w:sz w:val="24"/>
          <w:szCs w:val="24"/>
        </w:rPr>
        <w:t>（四舍五入保留两位小数）；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报价分值占总分值的比重为</w:t>
      </w:r>
      <w:r>
        <w:rPr>
          <w:rFonts w:hint="eastAsia" w:ascii="宋体" w:hAnsi="宋体" w:eastAsia="宋体" w:cs="宋体"/>
          <w:b/>
          <w:snapToGrid w:val="0"/>
          <w:kern w:val="0"/>
          <w:sz w:val="24"/>
          <w:szCs w:val="24"/>
          <w:u w:val="single"/>
        </w:rPr>
        <w:t>10%（权重）</w:t>
      </w:r>
      <w:r>
        <w:rPr>
          <w:rFonts w:hint="eastAsia" w:ascii="宋体" w:hAnsi="宋体" w:eastAsia="宋体" w:cs="宋体"/>
          <w:snapToGrid w:val="0"/>
          <w:kern w:val="0"/>
          <w:sz w:val="24"/>
          <w:szCs w:val="24"/>
        </w:rPr>
        <w:t>（四舍五入保留两位小数）。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4、技术分按算术平均值计算，分值四舍五入保留两位小数。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5、报价分统一采用低价优先法计算直接取得，与技术分相加为供应商的综合得分（四舍五入保留两位小数）。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6、综合得分最高的供应商推荐为项目预成交人并出具评审磋商报告。</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7、确定成交候选人的特殊情况处理：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（1）若总分相同，则按最终报价响应得分高者优先中标。</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（2）若总分且最终报价响应得分相同，则采取现场抽签的方式确定（投标供应商的抽签顺序分别为各投标供应商递交响应文件签到顺序号）。</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8、磋商评审时，评委对评审的细则若有争议，由磋商小组集体讨论确定，并对未尽情况有最终解释权。</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9、对落标的供应商不做落标原因的解释。</w:t>
      </w:r>
    </w:p>
    <w:p>
      <w:pPr>
        <w:pStyle w:val="15"/>
        <w:shd w:val="clear" w:color="auto" w:fill="FFFFFF"/>
        <w:adjustRightInd w:val="0"/>
        <w:snapToGrid w:val="0"/>
        <w:spacing w:before="0" w:beforeAutospacing="0" w:after="0" w:afterAutospacing="0" w:line="360" w:lineRule="auto"/>
        <w:ind w:firstLine="482" w:firstLineChars="200"/>
        <w:textAlignment w:val="baseline"/>
        <w:rPr>
          <w:rFonts w:ascii="宋体" w:hAnsi="宋体" w:cs="宋体"/>
          <w:b/>
          <w:bCs/>
          <w:snapToGrid w:val="0"/>
          <w:szCs w:val="24"/>
          <w:shd w:val="clear" w:color="auto" w:fill="FFFFFF"/>
        </w:rPr>
      </w:pPr>
      <w:r>
        <w:rPr>
          <w:rFonts w:hint="eastAsia" w:ascii="宋体" w:hAnsi="宋体" w:cs="宋体"/>
          <w:b/>
          <w:bCs/>
          <w:snapToGrid w:val="0"/>
          <w:szCs w:val="24"/>
          <w:shd w:val="clear" w:color="auto" w:fill="FFFFFF"/>
        </w:rPr>
        <w:t>四、综合评分评审标准</w:t>
      </w:r>
    </w:p>
    <w:p>
      <w:pPr>
        <w:adjustRightInd w:val="0"/>
        <w:snapToGrid w:val="0"/>
        <w:spacing w:line="360" w:lineRule="auto"/>
        <w:ind w:firstLine="422" w:firstLineChars="200"/>
        <w:jc w:val="left"/>
        <w:rPr>
          <w:rFonts w:ascii="宋体" w:hAnsi="宋体" w:eastAsia="宋体" w:cs="宋体"/>
          <w:b/>
          <w:snapToGrid w:val="0"/>
          <w:kern w:val="0"/>
          <w:sz w:val="24"/>
          <w:szCs w:val="24"/>
        </w:rPr>
      </w:pPr>
      <w:r>
        <w:rPr>
          <w:rFonts w:hint="eastAsia" w:ascii="宋体" w:hAnsi="宋体" w:eastAsia="宋体" w:cs="宋体"/>
          <w:b/>
          <w:bCs/>
          <w:snapToGrid w:val="0"/>
          <w:kern w:val="0"/>
          <w:szCs w:val="24"/>
          <w:shd w:val="clear" w:color="auto" w:fill="FFFFFF"/>
        </w:rPr>
        <w:t>（一）</w:t>
      </w:r>
      <w:r>
        <w:rPr>
          <w:rFonts w:hint="eastAsia" w:ascii="宋体" w:hAnsi="宋体" w:eastAsia="宋体" w:cs="宋体"/>
          <w:b/>
          <w:snapToGrid w:val="0"/>
          <w:kern w:val="0"/>
          <w:sz w:val="24"/>
          <w:szCs w:val="24"/>
        </w:rPr>
        <w:t>技术分：90分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576"/>
        <w:gridCol w:w="6283"/>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评分项</w:t>
            </w:r>
          </w:p>
        </w:tc>
        <w:tc>
          <w:tcPr>
            <w:tcW w:w="0" w:type="auto"/>
            <w:vAlign w:val="center"/>
          </w:tcPr>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评审标准</w:t>
            </w:r>
          </w:p>
        </w:tc>
        <w:tc>
          <w:tcPr>
            <w:tcW w:w="0" w:type="auto"/>
            <w:vAlign w:val="center"/>
          </w:tcPr>
          <w:p>
            <w:pPr>
              <w:autoSpaceDE w:val="0"/>
              <w:autoSpaceDN w:val="0"/>
              <w:adjustRightIn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（一）服务方案（40分）</w:t>
            </w: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1.1</w:t>
            </w: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项目实施方案（20分）。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根据投标供应商提供的项目实施方案进行评定。方案科学合理、切实可行、完善的得20分；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方案合理、较为可行、较完善的得17分；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方案较合理、基本可行、简略的得14分；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方案基本合理、基本可行、简略的得11分；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方案合理性和可行性有所欠缺、模糊的得8分；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方案不够合理、可行的得5分；其他不得分。</w:t>
            </w:r>
          </w:p>
        </w:tc>
        <w:tc>
          <w:tcPr>
            <w:tcW w:w="0" w:type="auto"/>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utoSpaceDE w:val="0"/>
              <w:autoSpaceDN w:val="0"/>
              <w:adjustRightInd w:val="0"/>
              <w:spacing w:line="360" w:lineRule="auto"/>
              <w:jc w:val="left"/>
              <w:rPr>
                <w:rFonts w:ascii="宋体" w:hAnsi="宋体" w:eastAsia="宋体" w:cs="宋体"/>
                <w:sz w:val="24"/>
                <w:szCs w:val="24"/>
              </w:rPr>
            </w:pP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1.2</w:t>
            </w:r>
          </w:p>
        </w:tc>
        <w:tc>
          <w:tcPr>
            <w:tcW w:w="0" w:type="auto"/>
            <w:vAlign w:val="center"/>
          </w:tcPr>
          <w:p>
            <w:pPr>
              <w:autoSpaceDE w:val="0"/>
              <w:autoSpaceDN w:val="0"/>
              <w:adjustRightInd w:val="0"/>
              <w:spacing w:line="360" w:lineRule="auto"/>
              <w:jc w:val="left"/>
              <w:rPr>
                <w:rFonts w:ascii="宋体" w:hAnsi="宋体" w:eastAsia="宋体" w:cs="宋体"/>
                <w:sz w:val="24"/>
                <w:szCs w:val="24"/>
              </w:rPr>
            </w:pPr>
            <w:bookmarkStart w:id="16" w:name="_Hlk76911240"/>
            <w:r>
              <w:rPr>
                <w:rFonts w:hint="eastAsia" w:ascii="宋体" w:hAnsi="宋体" w:eastAsia="宋体" w:cs="宋体"/>
                <w:sz w:val="24"/>
                <w:szCs w:val="24"/>
              </w:rPr>
              <w:t>人员培训方案</w:t>
            </w:r>
            <w:bookmarkEnd w:id="16"/>
            <w:r>
              <w:rPr>
                <w:rFonts w:hint="eastAsia" w:ascii="宋体" w:hAnsi="宋体" w:eastAsia="宋体" w:cs="宋体"/>
                <w:sz w:val="24"/>
                <w:szCs w:val="24"/>
              </w:rPr>
              <w:t>（15分）。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根据投标供应商提供的对项目团队人员培训方案进行评定。方案科学合理、切实可行、完善、针对性强的得15分；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方案合理、较为可行、较完善、针对性较强的得12分；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方案较合理、基本可行、较为简略的得9分；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方案基本合理、基本可行、较为简略的得6分；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方案有所欠缺、针对性弱的得3分；其他不得分。</w:t>
            </w:r>
          </w:p>
        </w:tc>
        <w:tc>
          <w:tcPr>
            <w:tcW w:w="0" w:type="auto"/>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utoSpaceDE w:val="0"/>
              <w:autoSpaceDN w:val="0"/>
              <w:adjustRightInd w:val="0"/>
              <w:spacing w:line="360" w:lineRule="auto"/>
              <w:jc w:val="left"/>
              <w:rPr>
                <w:rFonts w:ascii="宋体" w:hAnsi="宋体" w:eastAsia="宋体" w:cs="宋体"/>
                <w:sz w:val="24"/>
                <w:szCs w:val="24"/>
              </w:rPr>
            </w:pP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1.3</w:t>
            </w: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质量保证措施（5分）。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根据投标供应商提供的质量保证方法、管理措施、质量内控机制、业务规程完备等进行打分。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措施合理可行、切合实际得5分，措施基本合理可行得3分，措施有欠缺、欠合理的得1分，措施不可行，无法保证任务完成不得分。</w:t>
            </w:r>
          </w:p>
        </w:tc>
        <w:tc>
          <w:tcPr>
            <w:tcW w:w="0" w:type="auto"/>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（二）企业服务能力（50分）</w:t>
            </w: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2.1</w:t>
            </w: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人员配备（10分）。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根据投标供应商提供的项目评价组人员组成、数量、专业配置和工作经验等进行打分，人员配置得当、合理得10分；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人员配置基本得当、基本合理得6分；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人员配置一般的得4分；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人员配置较差得2分；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无相关人员配置的得0分。</w:t>
            </w:r>
          </w:p>
        </w:tc>
        <w:tc>
          <w:tcPr>
            <w:tcW w:w="0" w:type="auto"/>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utoSpaceDE w:val="0"/>
              <w:autoSpaceDN w:val="0"/>
              <w:adjustRightInd w:val="0"/>
              <w:spacing w:line="360" w:lineRule="auto"/>
              <w:jc w:val="left"/>
              <w:rPr>
                <w:rFonts w:ascii="宋体" w:hAnsi="宋体" w:eastAsia="宋体" w:cs="宋体"/>
                <w:sz w:val="24"/>
                <w:szCs w:val="24"/>
              </w:rPr>
            </w:pP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2.2</w:t>
            </w: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数据保密承诺（10分）。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投标供应商提供针对本项目相关数据保密承诺函（加盖投标供应商公章）的得10分，未提供的不得分。</w:t>
            </w:r>
          </w:p>
        </w:tc>
        <w:tc>
          <w:tcPr>
            <w:tcW w:w="0" w:type="auto"/>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autoSpaceDE w:val="0"/>
              <w:autoSpaceDN w:val="0"/>
              <w:adjustRightInd w:val="0"/>
              <w:spacing w:line="360" w:lineRule="auto"/>
              <w:jc w:val="left"/>
              <w:rPr>
                <w:rFonts w:ascii="宋体" w:hAnsi="宋体" w:eastAsia="宋体" w:cs="宋体"/>
                <w:sz w:val="24"/>
                <w:szCs w:val="24"/>
              </w:rPr>
            </w:pP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2.3</w:t>
            </w:r>
          </w:p>
        </w:tc>
        <w:tc>
          <w:tcPr>
            <w:tcW w:w="0" w:type="auto"/>
            <w:vAlign w:val="center"/>
          </w:tcPr>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经营业绩（30分）。</w:t>
            </w:r>
          </w:p>
          <w:p>
            <w:pPr>
              <w:autoSpaceDE w:val="0"/>
              <w:autoSpaceDN w:val="0"/>
              <w:adjustRightInd w:val="0"/>
              <w:spacing w:line="360" w:lineRule="auto"/>
              <w:jc w:val="left"/>
              <w:rPr>
                <w:rFonts w:ascii="宋体" w:hAnsi="宋体" w:eastAsia="宋体" w:cs="宋体"/>
                <w:sz w:val="24"/>
                <w:szCs w:val="24"/>
              </w:rPr>
            </w:pPr>
            <w:r>
              <w:rPr>
                <w:rFonts w:hint="eastAsia" w:ascii="宋体" w:hAnsi="宋体" w:eastAsia="宋体" w:cs="宋体"/>
                <w:sz w:val="24"/>
                <w:szCs w:val="24"/>
              </w:rPr>
              <w:t>投标供应商（总公司或分公司）自2020年1月1日以来承担过医保经办服务评价项目，其中省级的每个项目得6分，市级项目每个得4分，此项最高得30分。（须提供合同等相关的证明材料复印件）</w:t>
            </w:r>
          </w:p>
        </w:tc>
        <w:tc>
          <w:tcPr>
            <w:tcW w:w="0" w:type="auto"/>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pPr>
              <w:jc w:val="center"/>
              <w:rPr>
                <w:rFonts w:ascii="宋体" w:hAnsi="宋体" w:eastAsia="宋体" w:cs="宋体"/>
                <w:b/>
                <w:sz w:val="24"/>
                <w:szCs w:val="24"/>
              </w:rPr>
            </w:pPr>
            <w:r>
              <w:rPr>
                <w:rFonts w:hint="eastAsia" w:ascii="宋体" w:hAnsi="宋体" w:eastAsia="宋体" w:cs="宋体"/>
                <w:b/>
                <w:sz w:val="24"/>
                <w:szCs w:val="24"/>
              </w:rPr>
              <w:t>合计</w:t>
            </w:r>
          </w:p>
        </w:tc>
        <w:tc>
          <w:tcPr>
            <w:tcW w:w="0" w:type="auto"/>
            <w:vAlign w:val="center"/>
          </w:tcPr>
          <w:p>
            <w:pPr>
              <w:autoSpaceDE w:val="0"/>
              <w:autoSpaceDN w:val="0"/>
              <w:adjustRightInd w:val="0"/>
              <w:spacing w:line="360" w:lineRule="auto"/>
              <w:jc w:val="center"/>
              <w:rPr>
                <w:rFonts w:ascii="宋体" w:hAnsi="宋体" w:eastAsia="宋体" w:cs="宋体"/>
                <w:sz w:val="24"/>
                <w:szCs w:val="24"/>
              </w:rPr>
            </w:pPr>
            <w:r>
              <w:rPr>
                <w:rFonts w:hint="eastAsia" w:ascii="宋体" w:hAnsi="宋体" w:eastAsia="宋体" w:cs="宋体"/>
                <w:sz w:val="24"/>
                <w:szCs w:val="24"/>
              </w:rPr>
              <w:t>90</w:t>
            </w:r>
          </w:p>
        </w:tc>
      </w:tr>
    </w:tbl>
    <w:p>
      <w:pPr>
        <w:adjustRightInd w:val="0"/>
        <w:snapToGrid w:val="0"/>
        <w:spacing w:line="360" w:lineRule="auto"/>
        <w:ind w:firstLine="482" w:firstLineChars="200"/>
        <w:jc w:val="left"/>
        <w:textAlignment w:val="baseline"/>
        <w:rPr>
          <w:rFonts w:ascii="宋体" w:hAnsi="宋体" w:eastAsia="宋体" w:cs="宋体"/>
          <w:snapToGrid w:val="0"/>
          <w:kern w:val="0"/>
          <w:sz w:val="24"/>
          <w:szCs w:val="24"/>
        </w:rPr>
      </w:pPr>
      <w:r>
        <w:rPr>
          <w:rFonts w:hint="eastAsia" w:ascii="宋体" w:hAnsi="宋体" w:eastAsia="宋体" w:cs="宋体"/>
          <w:b/>
          <w:snapToGrid w:val="0"/>
          <w:kern w:val="0"/>
          <w:sz w:val="24"/>
          <w:szCs w:val="24"/>
        </w:rPr>
        <w:t>注：</w:t>
      </w:r>
      <w:r>
        <w:rPr>
          <w:rFonts w:hint="eastAsia" w:ascii="宋体" w:hAnsi="宋体" w:eastAsia="宋体" w:cs="宋体"/>
          <w:snapToGrid w:val="0"/>
          <w:kern w:val="0"/>
          <w:sz w:val="24"/>
          <w:szCs w:val="24"/>
        </w:rPr>
        <w:t>1、评委依据磋商文件载明的方法评分，评分四舍五入精确到小数点后两位。</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2、响应供应商按照“评分标准表”中的打分要求及顺序提供相关材料，并请编制目录及页码，以最大限度的避免造成评委误判或漏判。</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3、以上证明材料提供原件复印件，复印件不清晰或关键内容无法辨识所引起的后果由响应供应商自行承担。</w:t>
      </w:r>
    </w:p>
    <w:p>
      <w:pPr>
        <w:adjustRightInd w:val="0"/>
        <w:snapToGrid w:val="0"/>
        <w:spacing w:line="360" w:lineRule="auto"/>
        <w:ind w:firstLine="482" w:firstLineChars="200"/>
        <w:jc w:val="left"/>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（二）商务报价</w:t>
      </w:r>
      <w:r>
        <w:rPr>
          <w:rFonts w:hint="eastAsia" w:ascii="宋体" w:hAnsi="宋体" w:eastAsia="宋体" w:cs="宋体"/>
          <w:b/>
          <w:snapToGrid w:val="0"/>
          <w:kern w:val="0"/>
          <w:sz w:val="24"/>
          <w:szCs w:val="24"/>
          <w:lang w:val="zh-CN"/>
        </w:rPr>
        <w:t>分</w:t>
      </w:r>
      <w:r>
        <w:rPr>
          <w:rFonts w:hint="eastAsia" w:ascii="宋体" w:hAnsi="宋体" w:eastAsia="宋体" w:cs="宋体"/>
          <w:b/>
          <w:snapToGrid w:val="0"/>
          <w:kern w:val="0"/>
          <w:sz w:val="24"/>
          <w:szCs w:val="24"/>
        </w:rPr>
        <w:t>：10分</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限价：南通市县（市、区）级以上医保经办政务服务和基层医保服务站点常态化运行评价项目：12.6万元。</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磋商报价得分=（磋商基准价/最后磋商报价）×10%×100。</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取所有有效响应人的响应总报价参与商务标评审，如评标委员会认为响应人响应价格严重偏离市场价，将取消响应人价格分得分。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项目评审过程中，不得去掉最后报价中的最高报价和最低报价。</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上述需由供应商提供佐证材料，因供应商未提供而导致不利后果的，由供应商承担。</w:t>
      </w:r>
    </w:p>
    <w:p>
      <w:pPr>
        <w:pStyle w:val="15"/>
        <w:shd w:val="clear" w:color="auto" w:fill="FFFFFF"/>
        <w:adjustRightInd w:val="0"/>
        <w:snapToGrid w:val="0"/>
        <w:spacing w:before="0" w:beforeAutospacing="0" w:after="0" w:afterAutospacing="0" w:line="360" w:lineRule="auto"/>
        <w:ind w:firstLine="482" w:firstLineChars="200"/>
        <w:textAlignment w:val="baseline"/>
        <w:rPr>
          <w:rFonts w:ascii="宋体" w:hAnsi="宋体" w:cs="宋体"/>
          <w:b/>
          <w:bCs/>
          <w:snapToGrid w:val="0"/>
          <w:szCs w:val="24"/>
          <w:shd w:val="clear" w:color="auto" w:fill="FFFFFF"/>
        </w:rPr>
      </w:pPr>
      <w:r>
        <w:rPr>
          <w:rFonts w:hint="eastAsia" w:ascii="宋体" w:hAnsi="宋体" w:cs="宋体"/>
          <w:b/>
          <w:bCs/>
          <w:snapToGrid w:val="0"/>
          <w:szCs w:val="24"/>
          <w:shd w:val="clear" w:color="auto" w:fill="FFFFFF"/>
        </w:rPr>
        <w:t>五、出现下列情形之一的，作无效标处理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1、响应文件未按规定要求密封、签署、盖章及主要资料不齐全的；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2、响应文件的资料有虚报或者谎报的；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3、响应文件中资格审查文件及技术响应文件出现磋商报价的内容；</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4、不具备磋商文件规定的资格要求的；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5、响应文件有重大漏项或重大不合理的；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6、项目技术、方案不满足项目需求中的要求，有重大偏离或保留的；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7、磋商响应报价超出项目预算的；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8、被认定为低于成本报价磋商竞标的；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9、供应商的磋商报价高于自己前一轮的；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10、不符合法律、法规和磋商文件中规定的其他实质性响应要求的；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11、磋商小组依据法律法规可以认定为无效投标的其他情况；</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12、未按要求提供样品的（如有）。</w:t>
      </w:r>
    </w:p>
    <w:p>
      <w:pPr>
        <w:pStyle w:val="15"/>
        <w:shd w:val="clear" w:color="auto" w:fill="FFFFFF"/>
        <w:adjustRightInd w:val="0"/>
        <w:snapToGrid w:val="0"/>
        <w:spacing w:before="0" w:beforeAutospacing="0" w:after="0" w:afterAutospacing="0" w:line="360" w:lineRule="auto"/>
        <w:ind w:firstLine="482" w:firstLineChars="200"/>
        <w:textAlignment w:val="baseline"/>
        <w:rPr>
          <w:rFonts w:ascii="宋体" w:hAnsi="宋体" w:cs="宋体"/>
          <w:b/>
          <w:bCs/>
          <w:snapToGrid w:val="0"/>
          <w:szCs w:val="24"/>
          <w:shd w:val="clear" w:color="auto" w:fill="FFFFFF"/>
        </w:rPr>
      </w:pPr>
      <w:r>
        <w:rPr>
          <w:rFonts w:hint="eastAsia" w:ascii="宋体" w:hAnsi="宋体" w:cs="宋体"/>
          <w:b/>
          <w:bCs/>
          <w:snapToGrid w:val="0"/>
          <w:szCs w:val="24"/>
          <w:shd w:val="clear" w:color="auto" w:fill="FFFFFF"/>
        </w:rPr>
        <w:t>六、出现下列情形之一的，作废标处理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1、供应商的报价均超出了采购预算，采购单位不能支付的；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2、因情况变化，不再符合规定的竞争性磋商采购人式所适用情形的；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3、出现影响采购公正的违法、违规行为的；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4、因重大变故，采购任务取消的；</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5、供应商未按采购文件要求提供样品或样品提供不全的或未提供样品的（如有）；</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6、磋商小组依据法律法规可以认定为废标的其他情况。</w:t>
      </w:r>
    </w:p>
    <w:p>
      <w:pPr>
        <w:pStyle w:val="15"/>
        <w:shd w:val="clear" w:color="auto" w:fill="FFFFFF"/>
        <w:adjustRightInd w:val="0"/>
        <w:snapToGrid w:val="0"/>
        <w:spacing w:before="0" w:beforeAutospacing="0" w:after="0" w:afterAutospacing="0" w:line="360" w:lineRule="auto"/>
        <w:ind w:firstLine="482" w:firstLineChars="200"/>
        <w:textAlignment w:val="baseline"/>
        <w:rPr>
          <w:rFonts w:ascii="宋体" w:hAnsi="宋体" w:cs="宋体"/>
          <w:b/>
          <w:bCs/>
          <w:snapToGrid w:val="0"/>
          <w:szCs w:val="24"/>
          <w:shd w:val="clear" w:color="auto" w:fill="FFFFFF"/>
        </w:rPr>
      </w:pPr>
      <w:r>
        <w:rPr>
          <w:rFonts w:hint="eastAsia" w:ascii="宋体" w:hAnsi="宋体" w:cs="宋体"/>
          <w:b/>
          <w:bCs/>
          <w:snapToGrid w:val="0"/>
          <w:szCs w:val="24"/>
          <w:shd w:val="clear" w:color="auto" w:fill="FFFFFF"/>
        </w:rPr>
        <w:t>七、成交通知</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成交结果在</w:t>
      </w:r>
      <w:r>
        <w:rPr>
          <w:rFonts w:hint="eastAsia" w:ascii="宋体" w:hAnsi="宋体" w:eastAsia="宋体" w:cs="宋体"/>
          <w:snapToGrid w:val="0"/>
          <w:kern w:val="0"/>
          <w:sz w:val="24"/>
        </w:rPr>
        <w:t>南通市医疗保障局</w:t>
      </w:r>
      <w:r>
        <w:rPr>
          <w:rFonts w:hint="eastAsia" w:ascii="宋体" w:hAnsi="宋体" w:eastAsia="宋体" w:cs="宋体"/>
          <w:snapToGrid w:val="0"/>
          <w:kern w:val="0"/>
          <w:sz w:val="24"/>
          <w:szCs w:val="24"/>
        </w:rPr>
        <w:t>官网公示</w:t>
      </w:r>
      <w:r>
        <w:rPr>
          <w:rFonts w:hint="eastAsia" w:ascii="宋体" w:hAnsi="宋体" w:eastAsia="宋体" w:cs="宋体"/>
          <w:b/>
          <w:snapToGrid w:val="0"/>
          <w:kern w:val="0"/>
          <w:sz w:val="24"/>
          <w:szCs w:val="24"/>
          <w:u w:val="single"/>
        </w:rPr>
        <w:t>1</w:t>
      </w:r>
      <w:r>
        <w:rPr>
          <w:rFonts w:hint="eastAsia" w:ascii="宋体" w:hAnsi="宋体" w:eastAsia="宋体" w:cs="宋体"/>
          <w:snapToGrid w:val="0"/>
          <w:kern w:val="0"/>
          <w:sz w:val="24"/>
          <w:szCs w:val="24"/>
        </w:rPr>
        <w:t>个工作日。《成交通知书》一经发出，采购单位改变成交结果，或者成交人放弃成交的，各自承担相应的法律责任。《成交通知书》是采购合同的组成部分。</w:t>
      </w:r>
    </w:p>
    <w:p>
      <w:pPr>
        <w:spacing w:line="360" w:lineRule="auto"/>
        <w:jc w:val="left"/>
        <w:rPr>
          <w:rFonts w:ascii="宋体" w:hAnsi="宋体" w:eastAsia="宋体" w:cs="宋体"/>
          <w:b/>
          <w:snapToGrid w:val="0"/>
          <w:kern w:val="0"/>
          <w:sz w:val="48"/>
          <w:szCs w:val="44"/>
        </w:rPr>
      </w:pPr>
      <w:r>
        <w:rPr>
          <w:rFonts w:hint="eastAsia" w:ascii="宋体" w:hAnsi="宋体" w:eastAsia="宋体" w:cs="宋体"/>
          <w:snapToGrid w:val="0"/>
          <w:kern w:val="0"/>
          <w:sz w:val="48"/>
          <w:szCs w:val="44"/>
        </w:rPr>
        <w:br w:type="page"/>
      </w:r>
    </w:p>
    <w:p>
      <w:pPr>
        <w:pStyle w:val="2"/>
        <w:keepNext w:val="0"/>
        <w:keepLines w:val="0"/>
        <w:spacing w:before="0" w:afterLines="100" w:line="360" w:lineRule="auto"/>
        <w:jc w:val="center"/>
        <w:textAlignment w:val="baseline"/>
        <w:rPr>
          <w:rFonts w:ascii="宋体" w:hAnsi="宋体" w:eastAsia="宋体" w:cs="宋体"/>
          <w:snapToGrid w:val="0"/>
          <w:kern w:val="0"/>
          <w:sz w:val="48"/>
          <w:szCs w:val="44"/>
          <w:lang w:val="zh-CN"/>
        </w:rPr>
      </w:pPr>
      <w:r>
        <w:rPr>
          <w:rFonts w:hint="eastAsia" w:ascii="宋体" w:hAnsi="宋体" w:eastAsia="宋体" w:cs="宋体"/>
          <w:snapToGrid w:val="0"/>
          <w:kern w:val="0"/>
          <w:sz w:val="48"/>
          <w:szCs w:val="44"/>
          <w:lang w:val="zh-CN"/>
        </w:rPr>
        <w:t>第五章 合同授予</w:t>
      </w:r>
    </w:p>
    <w:p>
      <w:pPr>
        <w:spacing w:line="360" w:lineRule="auto"/>
        <w:ind w:firstLine="480" w:firstLineChars="200"/>
        <w:rPr>
          <w:rFonts w:ascii="宋体" w:hAnsi="宋体" w:eastAsia="宋体" w:cs="宋体"/>
          <w:snapToGrid w:val="0"/>
          <w:kern w:val="0"/>
          <w:sz w:val="28"/>
          <w:szCs w:val="28"/>
        </w:rPr>
      </w:pPr>
      <w:r>
        <w:rPr>
          <w:rFonts w:hint="eastAsia" w:ascii="宋体" w:hAnsi="宋体" w:eastAsia="宋体" w:cs="宋体"/>
          <w:snapToGrid w:val="0"/>
          <w:kern w:val="0"/>
          <w:sz w:val="24"/>
        </w:rPr>
        <w:t>一、成交供应商在《成交通知书》发出后</w:t>
      </w:r>
      <w:r>
        <w:rPr>
          <w:rFonts w:hint="eastAsia" w:ascii="宋体" w:hAnsi="宋体" w:eastAsia="宋体" w:cs="宋体"/>
          <w:b/>
          <w:bCs/>
          <w:snapToGrid w:val="0"/>
          <w:kern w:val="0"/>
          <w:sz w:val="24"/>
        </w:rPr>
        <w:t>30日内</w:t>
      </w:r>
      <w:r>
        <w:rPr>
          <w:rFonts w:hint="eastAsia" w:ascii="宋体" w:hAnsi="宋体" w:eastAsia="宋体" w:cs="宋体"/>
          <w:snapToGrid w:val="0"/>
          <w:kern w:val="0"/>
          <w:sz w:val="24"/>
        </w:rPr>
        <w:t>须按照磋商文件确定的事项签订采购合同。合同一式四份，采购</w:t>
      </w:r>
      <w:r>
        <w:rPr>
          <w:rFonts w:hint="eastAsia" w:ascii="宋体" w:hAnsi="宋体" w:eastAsia="宋体" w:cs="宋体"/>
          <w:snapToGrid w:val="0"/>
          <w:kern w:val="0"/>
          <w:sz w:val="24"/>
          <w:szCs w:val="24"/>
        </w:rPr>
        <w:t>单位二份</w:t>
      </w:r>
      <w:r>
        <w:rPr>
          <w:rFonts w:hint="eastAsia" w:ascii="宋体" w:hAnsi="宋体" w:eastAsia="宋体" w:cs="宋体"/>
          <w:snapToGrid w:val="0"/>
          <w:kern w:val="0"/>
          <w:sz w:val="24"/>
        </w:rPr>
        <w:t xml:space="preserve">、供应商二份。所签合同不得对磋商文件作实质性修改。采购单位不得向成交供应商提出不合理的要求作为签订合同的条件，不得与成交供应商私下订立背离磋商文件实质性内容的协议。 </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二、采购单位按合同约定积极配合供应商履约。</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三、采购单位故意推迟</w:t>
      </w:r>
      <w:r>
        <w:rPr>
          <w:rFonts w:hint="eastAsia" w:ascii="宋体" w:hAnsi="宋体" w:eastAsia="宋体" w:cs="宋体"/>
          <w:snapToGrid w:val="0"/>
          <w:kern w:val="0"/>
          <w:sz w:val="24"/>
          <w:szCs w:val="24"/>
        </w:rPr>
        <w:t>项目</w:t>
      </w:r>
      <w:r>
        <w:rPr>
          <w:rFonts w:hint="eastAsia" w:ascii="宋体" w:hAnsi="宋体" w:eastAsia="宋体" w:cs="宋体"/>
          <w:snapToGrid w:val="0"/>
          <w:kern w:val="0"/>
          <w:sz w:val="24"/>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四、供应商出现违约情形，应当及时纠正或补偿；造成损失的，按合同约定追究违约责任；发现有假冒、伪劣、走私产品、商业贿赂等违法情形的，应由采购单位移交工商、质监、公安等行政执法部门依法查处。</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五、不响应付款方式的，视同响应文件无效，按无效响应文件处理。</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六、付款方式详见磋商文件第三章。</w:t>
      </w:r>
    </w:p>
    <w:p>
      <w:pPr>
        <w:spacing w:line="360" w:lineRule="auto"/>
        <w:ind w:firstLine="480" w:firstLineChars="200"/>
        <w:rPr>
          <w:rFonts w:ascii="宋体" w:hAnsi="宋体" w:eastAsia="宋体" w:cs="宋体"/>
          <w:b/>
          <w:iCs/>
          <w:snapToGrid w:val="0"/>
          <w:kern w:val="0"/>
          <w:sz w:val="44"/>
          <w:szCs w:val="44"/>
        </w:rPr>
      </w:pPr>
      <w:r>
        <w:rPr>
          <w:rFonts w:hint="eastAsia" w:ascii="宋体" w:hAnsi="宋体" w:eastAsia="宋体" w:cs="宋体"/>
          <w:snapToGrid w:val="0"/>
          <w:kern w:val="0"/>
          <w:sz w:val="24"/>
        </w:rPr>
        <w:t>七、以上项目款的支付不计息。</w:t>
      </w:r>
    </w:p>
    <w:p>
      <w:pPr>
        <w:spacing w:line="360" w:lineRule="auto"/>
        <w:rPr>
          <w:rFonts w:ascii="宋体" w:hAnsi="宋体" w:eastAsia="宋体" w:cs="宋体"/>
          <w:snapToGrid w:val="0"/>
          <w:kern w:val="0"/>
        </w:rPr>
      </w:pPr>
    </w:p>
    <w:p>
      <w:pPr>
        <w:spacing w:line="360" w:lineRule="auto"/>
        <w:jc w:val="left"/>
        <w:rPr>
          <w:rFonts w:ascii="宋体" w:hAnsi="宋体" w:eastAsia="宋体" w:cs="宋体"/>
          <w:b/>
          <w:snapToGrid w:val="0"/>
          <w:kern w:val="0"/>
          <w:sz w:val="48"/>
          <w:szCs w:val="44"/>
        </w:rPr>
      </w:pPr>
      <w:r>
        <w:rPr>
          <w:rFonts w:hint="eastAsia" w:ascii="宋体" w:hAnsi="宋体" w:eastAsia="宋体" w:cs="宋体"/>
          <w:snapToGrid w:val="0"/>
          <w:kern w:val="0"/>
          <w:sz w:val="48"/>
          <w:szCs w:val="44"/>
        </w:rPr>
        <w:br w:type="page"/>
      </w:r>
    </w:p>
    <w:p>
      <w:pPr>
        <w:pStyle w:val="2"/>
        <w:keepNext w:val="0"/>
        <w:keepLines w:val="0"/>
        <w:spacing w:before="0" w:afterLines="100" w:line="360" w:lineRule="auto"/>
        <w:jc w:val="center"/>
        <w:textAlignment w:val="baseline"/>
        <w:rPr>
          <w:rFonts w:ascii="宋体" w:hAnsi="宋体" w:eastAsia="宋体" w:cs="宋体"/>
          <w:snapToGrid w:val="0"/>
          <w:kern w:val="0"/>
          <w:sz w:val="48"/>
          <w:szCs w:val="44"/>
          <w:lang w:val="zh-CN"/>
        </w:rPr>
      </w:pPr>
      <w:r>
        <w:rPr>
          <w:rFonts w:hint="eastAsia" w:ascii="宋体" w:hAnsi="宋体" w:eastAsia="宋体" w:cs="宋体"/>
          <w:snapToGrid w:val="0"/>
          <w:kern w:val="0"/>
          <w:sz w:val="48"/>
          <w:szCs w:val="44"/>
          <w:lang w:val="zh-CN"/>
        </w:rPr>
        <w:t>第六章 合同主要条款</w:t>
      </w:r>
    </w:p>
    <w:p>
      <w:pPr>
        <w:adjustRightInd w:val="0"/>
        <w:snapToGrid w:val="0"/>
        <w:spacing w:line="360" w:lineRule="auto"/>
        <w:jc w:val="left"/>
        <w:rPr>
          <w:rFonts w:ascii="宋体" w:hAnsi="宋体" w:eastAsia="宋体" w:cs="宋体"/>
          <w:sz w:val="24"/>
          <w:szCs w:val="24"/>
        </w:rPr>
      </w:pPr>
      <w:bookmarkStart w:id="17" w:name="_Hlt16619369"/>
      <w:bookmarkEnd w:id="17"/>
      <w:r>
        <w:rPr>
          <w:rFonts w:hint="eastAsia" w:ascii="宋体" w:hAnsi="宋体" w:eastAsia="宋体" w:cs="宋体"/>
          <w:sz w:val="24"/>
          <w:szCs w:val="24"/>
        </w:rPr>
        <w:t>采购单位全称：</w:t>
      </w:r>
      <w:r>
        <w:rPr>
          <w:rFonts w:hint="eastAsia" w:ascii="宋体" w:hAnsi="宋体" w:eastAsia="宋体" w:cs="宋体"/>
          <w:sz w:val="24"/>
          <w:szCs w:val="24"/>
          <w:u w:val="single"/>
        </w:rPr>
        <w:t xml:space="preserve">                （简称甲方）</w:t>
      </w:r>
    </w:p>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成交供应商全称：</w:t>
      </w:r>
      <w:r>
        <w:rPr>
          <w:rFonts w:hint="eastAsia" w:ascii="宋体" w:hAnsi="宋体" w:eastAsia="宋体" w:cs="宋体"/>
          <w:sz w:val="24"/>
          <w:szCs w:val="24"/>
          <w:u w:val="single"/>
        </w:rPr>
        <w:t xml:space="preserve">              （简称乙方）</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依照《中华人民共和国政府采购法》、《中华人民共和国民法典》及其他有关法律、行政法规，遵循平等、自愿、公平和诚实信用的原则，双方就</w:t>
      </w:r>
      <w:r>
        <w:rPr>
          <w:rFonts w:hint="eastAsia" w:ascii="宋体" w:hAnsi="宋体" w:eastAsia="宋体" w:cs="宋体"/>
          <w:sz w:val="24"/>
          <w:szCs w:val="24"/>
          <w:u w:val="single"/>
        </w:rPr>
        <w:t>南通市县（市、区）级以上医保经办政务服务和基层医保服务站点常态化运行评价项目</w:t>
      </w:r>
      <w:r>
        <w:rPr>
          <w:rFonts w:hint="eastAsia" w:ascii="宋体" w:hAnsi="宋体" w:eastAsia="宋体" w:cs="宋体"/>
          <w:sz w:val="24"/>
          <w:szCs w:val="24"/>
        </w:rPr>
        <w:t>相关事项协商一致，</w:t>
      </w:r>
      <w:r>
        <w:rPr>
          <w:rFonts w:hint="eastAsia" w:ascii="宋体" w:hAnsi="宋体" w:eastAsia="宋体" w:cs="宋体"/>
          <w:kern w:val="28"/>
          <w:sz w:val="24"/>
          <w:szCs w:val="24"/>
        </w:rPr>
        <w:t>签订本合同，并</w:t>
      </w:r>
      <w:r>
        <w:rPr>
          <w:rFonts w:hint="eastAsia" w:ascii="宋体" w:hAnsi="宋体" w:eastAsia="宋体" w:cs="宋体"/>
          <w:sz w:val="24"/>
          <w:szCs w:val="24"/>
        </w:rPr>
        <w:t>达成如下合同条款：</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一、合同项目</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本合同项目为</w:t>
      </w:r>
      <w:r>
        <w:rPr>
          <w:rFonts w:hint="eastAsia" w:ascii="宋体" w:hAnsi="宋体" w:eastAsia="宋体" w:cs="宋体"/>
          <w:sz w:val="24"/>
          <w:szCs w:val="24"/>
          <w:u w:val="single"/>
        </w:rPr>
        <w:t>南通市县（市、区）级以上医保经办政务服务和基层医保服务站点常态化运行评价项目</w:t>
      </w:r>
      <w:r>
        <w:rPr>
          <w:rFonts w:hint="eastAsia" w:ascii="宋体" w:hAnsi="宋体" w:eastAsia="宋体" w:cs="宋体"/>
          <w:sz w:val="24"/>
          <w:szCs w:val="24"/>
        </w:rPr>
        <w:t>。</w:t>
      </w:r>
    </w:p>
    <w:p>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sz w:val="24"/>
          <w:szCs w:val="24"/>
        </w:rPr>
        <w:t>服务期限：</w:t>
      </w:r>
      <w:r>
        <w:rPr>
          <w:rFonts w:hint="eastAsia" w:ascii="宋体" w:hAnsi="宋体" w:eastAsia="宋体" w:cs="宋体"/>
          <w:bCs/>
          <w:sz w:val="24"/>
          <w:szCs w:val="24"/>
        </w:rPr>
        <w:t>年月日—年月日。</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二、价格</w:t>
      </w:r>
    </w:p>
    <w:p>
      <w:pPr>
        <w:widowControl/>
        <w:tabs>
          <w:tab w:val="left" w:pos="72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1.合同总价：人民币</w:t>
      </w:r>
      <w:r>
        <w:rPr>
          <w:rFonts w:hint="eastAsia" w:ascii="宋体" w:hAnsi="宋体" w:eastAsia="宋体" w:cs="宋体"/>
          <w:sz w:val="24"/>
          <w:szCs w:val="24"/>
          <w:u w:val="single"/>
        </w:rPr>
        <w:t>（大写）         （￥：             元 ）</w:t>
      </w:r>
      <w:r>
        <w:rPr>
          <w:rFonts w:hint="eastAsia" w:ascii="宋体" w:hAnsi="宋体" w:eastAsia="宋体" w:cs="宋体"/>
          <w:sz w:val="24"/>
          <w:szCs w:val="24"/>
        </w:rPr>
        <w:t>。</w:t>
      </w:r>
    </w:p>
    <w:p>
      <w:pPr>
        <w:pStyle w:val="22"/>
        <w:adjustRightInd w:val="0"/>
        <w:snapToGrid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rPr>
        <w:t>2.合同总价包括了完成本项目的全部费用及相关服务费等。包含但不限于如现场人员服务费、数据处理和报告标准费、劳务费、差旅费、人员费、交通费、咨询费、技术支持与培训、食宿费、税金及相关劳务支出等工作所发生的全部费用以及乙方企业利润和政策性文件规定及合同包含的所有风险、责任，即响应磋商项目服务中的全部工作量和服务及完成本项目工作所需的一切费用。同时，报价也包含了合同履行过程中可能发生的一切风险。</w:t>
      </w:r>
    </w:p>
    <w:p>
      <w:pPr>
        <w:pStyle w:val="22"/>
        <w:adjustRightInd w:val="0"/>
        <w:snapToGrid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rPr>
        <w:t>3.合同总价中包括本项目需求的所有服务内容。</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4.本合同价格为固定不变价。</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三、服务要求：</w:t>
      </w:r>
    </w:p>
    <w:p>
      <w:pPr>
        <w:adjustRightInd w:val="0"/>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sz w:val="24"/>
          <w:szCs w:val="24"/>
        </w:rPr>
        <w:t>乙方应保证24小时响应甲方，接到甲方书面或口头通知后，乙方应在2小时内到达甲方通知的地点提供服务。乙方未按照服务响应要求执行的，甲方有权终止合同，因此产生的所有损失由乙方自行承担。</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四、知识产权</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乙方应保证甲方在使用、接受本合同服务或其任何一部分时不受第三方提出侵犯其专利权、版权、商标权和工业设计权</w:t>
      </w:r>
      <w:bookmarkStart w:id="18" w:name="_GoBack"/>
      <w:bookmarkEnd w:id="18"/>
      <w:r>
        <w:rPr>
          <w:rFonts w:hint="eastAsia" w:ascii="宋体" w:hAnsi="宋体" w:eastAsia="宋体" w:cs="宋体"/>
          <w:sz w:val="24"/>
          <w:szCs w:val="24"/>
        </w:rPr>
        <w:t>等知识产权的起诉。一旦出现侵权，由乙方负全部责任。</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五、付款</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甲方于合同签订生效后15日内支付乙方合同总价款30%的预付款，在完成二季度评价服务、提交相关电子文档以及书面反馈报告并经甲方确认后，甲方支付乙方合同总价款的30%，另40%余款待完成四季度评价服务并提交报告等相关材料并经甲方确认后 15日内一次性支付。（以上均不计息，乙方应出具符合税法规定的发票）。</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2.付款方式：采用银行汇付（含电汇）等形式。每笔款项支付时，乙方同时向甲方提供相应金额的正式发票。</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六、合同转让与分包</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本合同乙方在任何情况下都不得全部或部分转让、分包其应履行的合同义务。</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七、不可抗力</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签约双方的任何一方由于不可抗力事件影响而不能执行合同时，履行合同的期限应予以延长，其延长的期限应相当于事件所影响的时间。不可抗力事件系指甲乙双方在缔结合同时所不能预见的，并且它的发生及其后果是无法避免和克服的事件,诸如战争、严重水灾、洪水、台风、地震等。</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八、违约责任</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1.甲方无正当理由拒收服务的，甲方向乙方偿付拒收合同总值的百分之五违约金。</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2.甲方无故逾期验收和办理服务款项支付手续的，应按逾期付款总额每日万分之五向乙方支付违约金，但累计总额不超过合同总额5%。</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3.乙方逾期交付服务的，乙方应按逾期交货总额每日千分之六向甲方支付违约金，由甲方从待付款中扣除。逾期超过约定日期10个工作日不能交付的，甲方可解除本合同。乙方因逾期交付或因其他违约行为导致甲方解除合同的，应向甲方支付合同总额5%的违约金，如造成甲方损失超过违约金的，超出部分由乙方继续承担赔偿责任。 </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乙方所交的服务成果质量不符合合同规定及招标文件规定标准的，甲方有权拒收该服务成果，乙方愿意更换服务成果但逾期交付的，按乙方逾期交付处理。乙方拒绝更换服务成果的，甲方可单方面解除合同，由此给甲方造成的损失，由乙方承担。</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九、合同变更</w:t>
      </w:r>
    </w:p>
    <w:p>
      <w:pPr>
        <w:widowControl/>
        <w:adjustRightInd w:val="0"/>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sz w:val="24"/>
          <w:szCs w:val="24"/>
        </w:rPr>
        <w:t>1.乙方根据实际情况，发现合同原计划或方案不尽合理，确实需变更原合同约定的服务的，应及时通知甲方，并提出变更理由、修正方案，经双方协商并签署有关文件（作为合同附件）后实施。</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因甲方的原因变更合同服务的，甲方应以书面形式通知乙方，并经双方协商一致签署有关变更文件。如因此造成乙方履行合同义务的价格或时间增减，将对合同价、服务时间进行公平调整。乙方据此要求的调整必须在收到甲方通知后30天内提出。</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3.无论是按原合同要求，或是根据现场实际情况作出变更提供服务，乙方都不能免除其对服务应承担的责任。</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十、合同解除和终止</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1.合同自然终止</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甲乙双方各自完成合同规定的责任和义务，合同自然终止。</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2.合同因甲方便利而解除或终止。</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甲方可在任何时候出于自身的便利向乙方发出书面通知终止或部分终止合同，终止通知应明确该终止合同是出于甲方的便利，并明确合同终止的程度，以及终止的生效日期。</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3.违约违规终止合同</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在甲方对乙方违约违规而采取的任何补救措施不受影响的情况下，甲方可向乙方发出书面的违约通知书，提出终止部分或全部合同：</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3.1如果乙方未能在合同规定的期限内提供服务（参见本合同有关逾期交付的条款）；</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3.2如果乙方未能履行合同规定的其它任何义务；</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3.3如果甲方认为乙方在本合同的投标竞争和实施过程中有违反有关政府采购的法律、法规，涉嫌用不正当手段影响甲方采购过程，包括谎报或隐瞒事实、损害甲方利益、干扰甲方、评委、采购代理机构的招标、评标等行为，甲方可据此终止全部或部分合同，同时，甲方可以依其认为适当的条件和方法采购乙方未交付的类似服务，乙方应承担甲方因采购类似服务而产生的额外支出。乙方应继续执行合同中未终止的部分。</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4.因乙方破产而终止合同</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如果乙方破产或无清偿能力，甲方可在任何时候以书面形式通知乙方，提出终止合同并不承担补偿责任。该合同的终止将不损害或影响甲方已经采取或将要采取的任何行动或补救措施的权力。</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十一、争端的解决</w:t>
      </w:r>
    </w:p>
    <w:p>
      <w:pPr>
        <w:widowControl/>
        <w:tabs>
          <w:tab w:val="left" w:pos="54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1.凡与本合同有关的一切争议，甲乙双方应首先通过友好协商解决，如经协商后仍不能达成协议时，任何一方可以向甲方所在地人民法院提起诉讼。</w:t>
      </w:r>
    </w:p>
    <w:p>
      <w:pPr>
        <w:widowControl/>
        <w:tabs>
          <w:tab w:val="left" w:pos="54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2.在法院审理期间，除提交法院审理的事项外，合同其他部分仍应继续履行。</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十二、适用法律</w:t>
      </w:r>
    </w:p>
    <w:p>
      <w:pPr>
        <w:widowControl/>
        <w:tabs>
          <w:tab w:val="left" w:pos="54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本合同按照中华人民共和国民法典进行解释。</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十三、通知</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1.本合同一方给对方的通知，应采用书面形式送达对方办公地址，电传或传真要经对方的书面形式确认，以电报形式通知的，以邮电局发出电报的第二天视为送达。</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2.通知以送到日期或通知书的生效日期为生效日期，两者中以较迟的日期为准。</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十四、税和关税</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根据中华人民共和国现行税法的有关规定执行。</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十五、合同生效</w:t>
      </w:r>
    </w:p>
    <w:p>
      <w:pPr>
        <w:widowControl/>
        <w:adjustRightInd w:val="0"/>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sz w:val="24"/>
          <w:szCs w:val="24"/>
        </w:rPr>
        <w:t>合同经双方授权代表签字盖章后生效，合同签署日期以较迟签注的日期为准。</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十六、保密条款</w:t>
      </w:r>
    </w:p>
    <w:p>
      <w:pPr>
        <w:pStyle w:val="22"/>
        <w:adjustRightInd w:val="0"/>
        <w:snapToGrid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rPr>
        <w:t>1.乙方对于获悉甲方的任何资料应履行严格的保密义务，采取相应的保密措施，不得出现泄密事件（包括主动向第三方泄露或因保护不当为第三方获知）。</w:t>
      </w:r>
    </w:p>
    <w:p>
      <w:pPr>
        <w:pStyle w:val="22"/>
        <w:adjustRightInd w:val="0"/>
        <w:snapToGrid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rPr>
        <w:t>2.双方项目服务结束后，乙方有义务将含有指定内容秘密的相关载体（含甲方提供的任何资料、文件和信息及复印件等）全部交还，电子文档的应从自己的电脑等存储设备上予以永久删除。</w:t>
      </w:r>
    </w:p>
    <w:p>
      <w:pPr>
        <w:pStyle w:val="22"/>
        <w:adjustRightInd w:val="0"/>
        <w:snapToGrid w:val="0"/>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rPr>
        <w:t>3.乙方应对违反保密义务由此给甲方造成的损失负赔偿责任（包括直接损失和间接损失）。</w:t>
      </w:r>
    </w:p>
    <w:p>
      <w:pPr>
        <w:adjustRightInd w:val="0"/>
        <w:snapToGrid w:val="0"/>
        <w:spacing w:line="360" w:lineRule="auto"/>
        <w:ind w:firstLine="482" w:firstLineChars="200"/>
        <w:jc w:val="left"/>
        <w:rPr>
          <w:rFonts w:ascii="宋体" w:hAnsi="宋体" w:eastAsia="宋体" w:cs="宋体"/>
          <w:b/>
          <w:sz w:val="24"/>
          <w:szCs w:val="24"/>
        </w:rPr>
      </w:pPr>
      <w:r>
        <w:rPr>
          <w:rFonts w:hint="eastAsia" w:ascii="宋体" w:hAnsi="宋体" w:eastAsia="宋体" w:cs="宋体"/>
          <w:b/>
          <w:sz w:val="24"/>
          <w:szCs w:val="24"/>
        </w:rPr>
        <w:t>十七、其它</w:t>
      </w:r>
    </w:p>
    <w:p>
      <w:pPr>
        <w:widowControl/>
        <w:adjustRightInd w:val="0"/>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sz w:val="24"/>
          <w:szCs w:val="24"/>
        </w:rPr>
        <w:t>成交通知书、响应文件、采购文件及本合同之所有附件均为本合同的有效组成部分，与本合同具有同等法律效力，解释的顺序以文件生成时间在后的为准。</w:t>
      </w:r>
    </w:p>
    <w:p>
      <w:pPr>
        <w:widowControl/>
        <w:adjustRightInd w:val="0"/>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sz w:val="24"/>
          <w:szCs w:val="24"/>
        </w:rPr>
        <w:t>在执行本合同的过程中，所有经甲乙双方签署确认的文件（包括会议纪要、补充协议、合同修改书、往来信函等）均为本合同的有效组成部分，其生效日期为双方均签字盖章或确认之日期。</w:t>
      </w:r>
    </w:p>
    <w:p>
      <w:pPr>
        <w:widowControl/>
        <w:adjustRightInd w:val="0"/>
        <w:snapToGrid w:val="0"/>
        <w:spacing w:line="360" w:lineRule="auto"/>
        <w:ind w:firstLine="464" w:firstLineChars="200"/>
        <w:jc w:val="left"/>
        <w:rPr>
          <w:rFonts w:ascii="宋体" w:hAnsi="宋体" w:eastAsia="宋体" w:cs="宋体"/>
          <w:b/>
          <w:spacing w:val="-4"/>
          <w:sz w:val="24"/>
          <w:szCs w:val="24"/>
        </w:rPr>
      </w:pPr>
      <w:r>
        <w:rPr>
          <w:rFonts w:hint="eastAsia" w:ascii="宋体" w:hAnsi="宋体" w:eastAsia="宋体" w:cs="宋体"/>
          <w:spacing w:val="-4"/>
          <w:sz w:val="24"/>
          <w:szCs w:val="24"/>
        </w:rPr>
        <w:t>除甲方事先以书面形式确认同意外，乙方不得部分或全部转让其应履行的合同项下的义务。</w:t>
      </w:r>
    </w:p>
    <w:p>
      <w:pPr>
        <w:widowControl/>
        <w:adjustRightInd w:val="0"/>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sz w:val="24"/>
          <w:szCs w:val="24"/>
        </w:rPr>
        <w:t>本合同一式四份，甲乙双方各执贰份。</w:t>
      </w:r>
    </w:p>
    <w:p>
      <w:pPr>
        <w:widowControl/>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本合同合计  页A4纸张，缺页之合同为无效合同。</w:t>
      </w:r>
    </w:p>
    <w:p>
      <w:pPr>
        <w:tabs>
          <w:tab w:val="left" w:pos="4640"/>
        </w:tabs>
        <w:adjustRightInd w:val="0"/>
        <w:snapToGrid w:val="0"/>
        <w:spacing w:line="360" w:lineRule="auto"/>
        <w:ind w:firstLine="480" w:firstLineChars="200"/>
        <w:jc w:val="left"/>
        <w:rPr>
          <w:rFonts w:ascii="宋体" w:hAnsi="宋体" w:eastAsia="宋体" w:cs="宋体"/>
          <w:sz w:val="24"/>
          <w:szCs w:val="24"/>
        </w:rPr>
      </w:pPr>
    </w:p>
    <w:p>
      <w:pPr>
        <w:tabs>
          <w:tab w:val="left" w:pos="4640"/>
        </w:tabs>
        <w:adjustRightInd w:val="0"/>
        <w:snapToGrid w:val="0"/>
        <w:spacing w:line="360" w:lineRule="auto"/>
        <w:ind w:firstLine="480" w:firstLineChars="200"/>
        <w:jc w:val="left"/>
        <w:rPr>
          <w:rFonts w:ascii="宋体" w:hAnsi="宋体" w:eastAsia="宋体" w:cs="宋体"/>
          <w:sz w:val="24"/>
          <w:szCs w:val="24"/>
        </w:rPr>
      </w:pPr>
    </w:p>
    <w:p>
      <w:pPr>
        <w:tabs>
          <w:tab w:val="left" w:pos="464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甲方（盖章）：</w:t>
      </w:r>
      <w:r>
        <w:rPr>
          <w:rFonts w:hint="eastAsia" w:ascii="宋体" w:hAnsi="宋体" w:eastAsia="宋体" w:cs="宋体"/>
          <w:sz w:val="24"/>
          <w:szCs w:val="24"/>
        </w:rPr>
        <w:tab/>
      </w:r>
      <w:r>
        <w:rPr>
          <w:rFonts w:hint="eastAsia" w:ascii="宋体" w:hAnsi="宋体" w:eastAsia="宋体" w:cs="宋体"/>
          <w:sz w:val="24"/>
          <w:szCs w:val="24"/>
        </w:rPr>
        <w:t>乙方（盖章）：</w:t>
      </w:r>
    </w:p>
    <w:p>
      <w:pPr>
        <w:adjustRightInd w:val="0"/>
        <w:snapToGrid w:val="0"/>
        <w:spacing w:line="360" w:lineRule="auto"/>
        <w:ind w:firstLine="480" w:firstLineChars="200"/>
        <w:jc w:val="left"/>
        <w:rPr>
          <w:rFonts w:ascii="宋体" w:hAnsi="宋体" w:eastAsia="宋体" w:cs="宋体"/>
          <w:sz w:val="24"/>
          <w:szCs w:val="24"/>
        </w:rPr>
      </w:pPr>
    </w:p>
    <w:p>
      <w:pPr>
        <w:tabs>
          <w:tab w:val="left" w:pos="450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甲方法定代表                       乙方法定代表</w:t>
      </w:r>
    </w:p>
    <w:p>
      <w:pPr>
        <w:tabs>
          <w:tab w:val="left" w:pos="464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或委托代理人（签字）：</w:t>
      </w:r>
      <w:r>
        <w:rPr>
          <w:rFonts w:hint="eastAsia" w:ascii="宋体" w:hAnsi="宋体" w:eastAsia="宋体" w:cs="宋体"/>
          <w:sz w:val="24"/>
          <w:szCs w:val="24"/>
        </w:rPr>
        <w:tab/>
      </w:r>
      <w:r>
        <w:rPr>
          <w:rFonts w:hint="eastAsia" w:ascii="宋体" w:hAnsi="宋体" w:eastAsia="宋体" w:cs="宋体"/>
          <w:sz w:val="24"/>
          <w:szCs w:val="24"/>
        </w:rPr>
        <w:t>或委托代理人（签字）：</w:t>
      </w: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before="120" w:after="120"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z w:val="24"/>
          <w:szCs w:val="24"/>
        </w:rPr>
        <w:t>二0二四   月   日               二0二四年   月   日</w:t>
      </w:r>
    </w:p>
    <w:p/>
    <w:p>
      <w:pPr>
        <w:spacing w:line="360" w:lineRule="auto"/>
        <w:rPr>
          <w:rFonts w:ascii="宋体" w:hAnsi="宋体" w:eastAsia="宋体" w:cs="宋体"/>
          <w:snapToGrid w:val="0"/>
          <w:kern w:val="0"/>
          <w:sz w:val="48"/>
          <w:szCs w:val="44"/>
        </w:rPr>
      </w:pPr>
      <w:r>
        <w:rPr>
          <w:rFonts w:hint="eastAsia" w:ascii="宋体" w:hAnsi="宋体" w:eastAsia="宋体" w:cs="宋体"/>
          <w:snapToGrid w:val="0"/>
          <w:kern w:val="0"/>
          <w:sz w:val="48"/>
          <w:szCs w:val="44"/>
        </w:rPr>
        <w:br w:type="page"/>
      </w:r>
    </w:p>
    <w:p>
      <w:pPr>
        <w:pStyle w:val="2"/>
        <w:keepNext w:val="0"/>
        <w:keepLines w:val="0"/>
        <w:spacing w:before="0" w:afterLines="100" w:line="360" w:lineRule="auto"/>
        <w:jc w:val="center"/>
        <w:textAlignment w:val="baseline"/>
        <w:rPr>
          <w:rFonts w:ascii="宋体" w:hAnsi="宋体" w:eastAsia="宋体" w:cs="宋体"/>
          <w:snapToGrid w:val="0"/>
          <w:kern w:val="0"/>
          <w:sz w:val="48"/>
          <w:szCs w:val="44"/>
        </w:rPr>
      </w:pPr>
      <w:r>
        <w:rPr>
          <w:rFonts w:hint="eastAsia" w:ascii="宋体" w:hAnsi="宋体" w:eastAsia="宋体" w:cs="宋体"/>
          <w:snapToGrid w:val="0"/>
          <w:kern w:val="0"/>
          <w:sz w:val="48"/>
          <w:szCs w:val="44"/>
        </w:rPr>
        <w:t>第七章 质疑提出和处理</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一、质疑的提出</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1、提出质疑的供应商应当是参与所质疑项目采购活动的供应商。潜在供应商依法获取其可质疑的采购文件的，可以对采购文件提出质疑。</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2、供应商认为采购文件、采购过程和采购结果使自己的权益受到损害的，可以在知道或应知其权益受到损害之日起七个工作日内，以书面形式向采购人提出质疑。上述应知其权益受到损害之日，是指：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2.1对可以质疑的采购文件提出质疑的，为收到采购文件之日或者采购文件公告期限届满之日；</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2.2对采购过程提出质疑的，为各采购程序环节结束之日；</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2.3对成交结果提出质疑的，为成交结果公告期限届满之日。</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供应商应当在法定质疑期内一次性提出针对同一采购程序环节的质疑。</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质疑函必须按照本采购文件中《质疑函范本》要求的格式和内容进行填写。供应商如组成联合体参加采购活动，则《质疑函范本》中要求签字、盖章、加盖公章之处，联合体各方均须按要求签字、盖章、加盖公章。</w:t>
      </w:r>
    </w:p>
    <w:p>
      <w:pPr>
        <w:adjustRightInd w:val="0"/>
        <w:snapToGrid w:val="0"/>
        <w:spacing w:line="360" w:lineRule="auto"/>
        <w:ind w:firstLine="480" w:firstLineChars="200"/>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4、对项目需求部分（供应商其他资格要求、项目需求、评分标准）的询问、质疑请向采购人提出，由采购人负责答复；对项目磋商文件其他部分的询问请向采购人或招标代理提出。</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采购人、招标代理质疑接收人及联系方式，见采购文件第一章。</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 以下情形的质疑不予受理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5.1 内容不符合《政府采购质疑和投诉办法》财政部第94号令第十二条规定的质疑。</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5.2 超出政府采购法定期限的质疑。</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5.3 未参加采购活动的供应商。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5.4供应商组成联合体参加采购活动，联合体中任何一方或多方未按要求签字、盖章、加盖公章的质疑。</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pPr>
        <w:adjustRightInd w:val="0"/>
        <w:snapToGrid w:val="0"/>
        <w:spacing w:line="360" w:lineRule="auto"/>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br w:type="page"/>
      </w:r>
      <w:r>
        <w:rPr>
          <w:rFonts w:hint="eastAsia" w:ascii="宋体" w:hAnsi="宋体" w:eastAsia="宋体" w:cs="宋体"/>
          <w:snapToGrid w:val="0"/>
          <w:kern w:val="0"/>
          <w:sz w:val="24"/>
          <w:szCs w:val="24"/>
        </w:rPr>
        <w:t>附件：</w:t>
      </w:r>
    </w:p>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质疑函范本</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一、质疑供应商基本信息</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质疑供应商：</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地址：邮编：</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联系人：联系电话：</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授权代表：</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联系电话：</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地址：邮编：</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二、质疑项目基本情况</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质疑项目的名称：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质疑项目的编号：包号：</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采购人名称：</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采购文件获取日期：</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三、质疑事项具体内容</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质疑事项1：</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事实依据：</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法律依据：</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质疑事项2</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四、与质疑事项相关的质疑请求</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请求：</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 xml:space="preserve">签字(签章)：                   公章：                      </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 xml:space="preserve">日期：    </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br w:type="page"/>
      </w:r>
    </w:p>
    <w:p>
      <w:pPr>
        <w:adjustRightInd w:val="0"/>
        <w:snapToGrid w:val="0"/>
        <w:spacing w:line="360" w:lineRule="auto"/>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质疑函制作说明：</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1、供应商提出质疑时，应提交质疑函和必要的证明材料。</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3、质疑供应商若对项目的某一分包进行质疑，质疑函中应列明具体分包号。</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4、质疑函的质疑事项应具体、明确，并有必要的事实依据和法律依据。</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5、质疑函的质疑请求应与质疑事项相关。</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6、质疑供应商为自然人的，质疑函应由本人签字；质疑供应商为法人或者其他组织的，质疑函应由法定代表人、主要负责人，或者其授权代表签字或者盖章，并加盖公章。</w:t>
      </w:r>
    </w:p>
    <w:p>
      <w:pPr>
        <w:spacing w:line="360" w:lineRule="auto"/>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br w:type="page"/>
      </w:r>
    </w:p>
    <w:p>
      <w:pPr>
        <w:pStyle w:val="2"/>
        <w:keepNext w:val="0"/>
        <w:keepLines w:val="0"/>
        <w:spacing w:before="0" w:afterLines="100" w:line="360" w:lineRule="auto"/>
        <w:jc w:val="center"/>
        <w:textAlignment w:val="baseline"/>
        <w:rPr>
          <w:rFonts w:ascii="宋体" w:hAnsi="宋体" w:eastAsia="宋体" w:cs="宋体"/>
          <w:snapToGrid w:val="0"/>
          <w:kern w:val="0"/>
          <w:sz w:val="48"/>
          <w:szCs w:val="44"/>
        </w:rPr>
      </w:pPr>
      <w:r>
        <w:rPr>
          <w:rFonts w:hint="eastAsia" w:ascii="宋体" w:hAnsi="宋体" w:eastAsia="宋体" w:cs="宋体"/>
          <w:snapToGrid w:val="0"/>
          <w:kern w:val="0"/>
          <w:sz w:val="48"/>
          <w:szCs w:val="44"/>
        </w:rPr>
        <w:t>第八章 响应文件组成及格式</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lang w:val="zh-CN"/>
        </w:rPr>
      </w:pPr>
      <w:r>
        <w:rPr>
          <w:rFonts w:hint="eastAsia" w:ascii="宋体" w:hAnsi="宋体" w:eastAsia="宋体" w:cs="宋体"/>
          <w:b/>
          <w:bCs/>
          <w:snapToGrid w:val="0"/>
          <w:kern w:val="0"/>
          <w:sz w:val="24"/>
          <w:lang w:val="zh-CN"/>
        </w:rPr>
        <w:t>一、资格审查文件（单独密封）：</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w:t>
      </w:r>
      <w:r>
        <w:rPr>
          <w:rFonts w:hint="eastAsia" w:ascii="宋体" w:hAnsi="宋体" w:eastAsia="宋体" w:cs="宋体"/>
          <w:bCs/>
          <w:snapToGrid w:val="0"/>
          <w:kern w:val="0"/>
          <w:sz w:val="24"/>
          <w:szCs w:val="24"/>
        </w:rPr>
        <w:t>有效的企业法人营业执照（</w:t>
      </w:r>
      <w:r>
        <w:rPr>
          <w:rFonts w:hint="eastAsia" w:ascii="宋体" w:hAnsi="宋体" w:eastAsia="宋体" w:cs="宋体"/>
          <w:snapToGrid w:val="0"/>
          <w:kern w:val="0"/>
          <w:sz w:val="24"/>
          <w:szCs w:val="24"/>
        </w:rPr>
        <w:t>或事业单位法人证书</w:t>
      </w:r>
      <w:r>
        <w:rPr>
          <w:rFonts w:hint="eastAsia" w:ascii="宋体" w:hAnsi="宋体" w:eastAsia="宋体" w:cs="宋体"/>
          <w:bCs/>
          <w:snapToGrid w:val="0"/>
          <w:kern w:val="0"/>
          <w:sz w:val="24"/>
          <w:szCs w:val="24"/>
        </w:rPr>
        <w:t>）原件的复印件</w:t>
      </w:r>
      <w:r>
        <w:rPr>
          <w:rFonts w:hint="eastAsia" w:ascii="宋体" w:hAnsi="宋体" w:eastAsia="宋体" w:cs="宋体"/>
          <w:snapToGrid w:val="0"/>
          <w:kern w:val="0"/>
          <w:sz w:val="24"/>
          <w:szCs w:val="24"/>
        </w:rPr>
        <w:t>。</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法定代表人参加磋商的，必须提供法定代表人身份证明及法定代表人本人身份证两项复印件（须加盖单位公章）；非法定代表人参加磋商的，必须提供法定代表人签字或印章的授权委托书及法定代表人和被授权人两个人的身份证复印件；（须加盖单位公章）</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3、提供供应商符合《中华人民共和国政府采购法》第二十二条规定条件的声明函。</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4、诚信承诺书（格式参见附件）。</w:t>
      </w:r>
    </w:p>
    <w:p>
      <w:pPr>
        <w:pStyle w:val="14"/>
        <w:widowControl w:val="0"/>
        <w:adjustRightInd w:val="0"/>
        <w:snapToGrid w:val="0"/>
        <w:spacing w:line="360" w:lineRule="auto"/>
        <w:ind w:firstLine="480" w:firstLineChars="200"/>
        <w:rPr>
          <w:rFonts w:eastAsia="宋体" w:cs="宋体"/>
          <w:snapToGrid w:val="0"/>
        </w:rPr>
      </w:pPr>
      <w:r>
        <w:rPr>
          <w:rFonts w:hint="eastAsia" w:eastAsia="宋体" w:cs="宋体"/>
          <w:snapToGrid w:val="0"/>
        </w:rPr>
        <w:t>5、磋商文件其他必要的材料。</w:t>
      </w:r>
    </w:p>
    <w:p>
      <w:pPr>
        <w:adjustRightInd w:val="0"/>
        <w:snapToGrid w:val="0"/>
        <w:spacing w:line="360" w:lineRule="auto"/>
        <w:ind w:firstLine="482" w:firstLineChars="200"/>
        <w:jc w:val="left"/>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以上材料如为复印件均需加盖响应单位公章。</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二、技术响应文件（单独密封）：</w:t>
      </w:r>
    </w:p>
    <w:p>
      <w:pPr>
        <w:autoSpaceDE w:val="0"/>
        <w:autoSpaceDN w:val="0"/>
        <w:adjustRightInd w:val="0"/>
        <w:snapToGrid w:val="0"/>
        <w:spacing w:line="360" w:lineRule="auto"/>
        <w:ind w:firstLine="480" w:firstLineChars="200"/>
        <w:contextualSpacing/>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1、磋商响应函（格式参见第八章）。</w:t>
      </w:r>
    </w:p>
    <w:p>
      <w:pPr>
        <w:autoSpaceDE w:val="0"/>
        <w:autoSpaceDN w:val="0"/>
        <w:adjustRightInd w:val="0"/>
        <w:snapToGrid w:val="0"/>
        <w:spacing w:line="360" w:lineRule="auto"/>
        <w:ind w:firstLine="480" w:firstLineChars="200"/>
        <w:contextualSpacing/>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2、</w:t>
      </w:r>
      <w:r>
        <w:rPr>
          <w:rFonts w:hint="eastAsia" w:ascii="宋体" w:hAnsi="宋体" w:eastAsia="宋体" w:cs="宋体"/>
          <w:snapToGrid w:val="0"/>
          <w:kern w:val="0"/>
          <w:sz w:val="24"/>
          <w:szCs w:val="24"/>
          <w:lang w:val="zh-CN"/>
        </w:rPr>
        <w:t>商务技术正负偏离表</w:t>
      </w:r>
      <w:r>
        <w:rPr>
          <w:rFonts w:hint="eastAsia" w:ascii="宋体" w:hAnsi="宋体" w:eastAsia="宋体" w:cs="宋体"/>
          <w:snapToGrid w:val="0"/>
          <w:kern w:val="0"/>
          <w:sz w:val="24"/>
          <w:szCs w:val="24"/>
        </w:rPr>
        <w:t>（格式参见第八章）；</w:t>
      </w:r>
    </w:p>
    <w:p>
      <w:pPr>
        <w:adjustRightInd w:val="0"/>
        <w:snapToGrid w:val="0"/>
        <w:spacing w:line="360" w:lineRule="auto"/>
        <w:ind w:firstLine="480" w:firstLineChars="200"/>
        <w:jc w:val="left"/>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3、磋商文件中评分标准所涉及的事项需提供的所有资料；</w:t>
      </w:r>
    </w:p>
    <w:p>
      <w:pPr>
        <w:adjustRightInd w:val="0"/>
        <w:snapToGrid w:val="0"/>
        <w:spacing w:line="360" w:lineRule="auto"/>
        <w:ind w:firstLine="480" w:firstLineChars="200"/>
        <w:jc w:val="left"/>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4、磋商文件中未涉及的事项，供应商认为需要提交的其他资料。</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特别提醒：“资格审查文件”“技术响应文件”所须提供的材料按磋商文件要求装订，密封，递交。</w:t>
      </w:r>
    </w:p>
    <w:p>
      <w:pPr>
        <w:adjustRightInd w:val="0"/>
        <w:snapToGrid w:val="0"/>
        <w:spacing w:line="360" w:lineRule="auto"/>
        <w:ind w:firstLine="482" w:firstLineChars="200"/>
        <w:jc w:val="left"/>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三、商务报价响应文件（单独密封）</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1、磋商响应报价表（格式参见附件）；</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2、磋商响应报价明细表；</w:t>
      </w:r>
    </w:p>
    <w:p>
      <w:pPr>
        <w:adjustRightInd w:val="0"/>
        <w:snapToGrid w:val="0"/>
        <w:spacing w:line="360" w:lineRule="auto"/>
        <w:ind w:firstLine="480" w:firstLineChars="200"/>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br w:type="page"/>
      </w:r>
    </w:p>
    <w:p>
      <w:pPr>
        <w:spacing w:line="360" w:lineRule="auto"/>
        <w:jc w:val="left"/>
        <w:rPr>
          <w:rFonts w:ascii="宋体" w:hAnsi="宋体" w:eastAsia="宋体" w:cs="宋体"/>
          <w:b/>
          <w:snapToGrid w:val="0"/>
          <w:kern w:val="0"/>
          <w:sz w:val="24"/>
          <w:szCs w:val="24"/>
        </w:rPr>
      </w:pPr>
    </w:p>
    <w:p>
      <w:pPr>
        <w:spacing w:line="360" w:lineRule="auto"/>
        <w:jc w:val="left"/>
        <w:textAlignment w:val="baseline"/>
        <w:rPr>
          <w:rFonts w:ascii="宋体" w:hAnsi="宋体" w:eastAsia="宋体" w:cs="宋体"/>
          <w:b/>
          <w:snapToGrid w:val="0"/>
          <w:kern w:val="0"/>
          <w:sz w:val="24"/>
        </w:rPr>
      </w:pPr>
      <w:r>
        <w:rPr>
          <w:rFonts w:hint="eastAsia" w:ascii="宋体" w:hAnsi="宋体" w:eastAsia="宋体" w:cs="宋体"/>
          <w:b/>
          <w:snapToGrid w:val="0"/>
          <w:kern w:val="0"/>
          <w:sz w:val="24"/>
          <w:szCs w:val="24"/>
        </w:rPr>
        <w:t>附件:</w:t>
      </w:r>
    </w:p>
    <w:p>
      <w:pPr>
        <w:adjustRightInd w:val="0"/>
        <w:snapToGrid w:val="0"/>
        <w:spacing w:line="360" w:lineRule="auto"/>
        <w:jc w:val="center"/>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1、法定代表人身份证明</w:t>
      </w:r>
    </w:p>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（法定代表人参加投标，须出示此证明）</w:t>
      </w:r>
    </w:p>
    <w:p>
      <w:pPr>
        <w:adjustRightInd w:val="0"/>
        <w:snapToGrid w:val="0"/>
        <w:spacing w:line="360" w:lineRule="auto"/>
        <w:jc w:val="center"/>
        <w:textAlignment w:val="baseline"/>
        <w:rPr>
          <w:rFonts w:ascii="宋体" w:hAnsi="宋体" w:eastAsia="宋体" w:cs="宋体"/>
          <w:snapToGrid w:val="0"/>
          <w:kern w:val="0"/>
          <w:sz w:val="24"/>
          <w:szCs w:val="24"/>
        </w:rPr>
      </w:pP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u w:val="single"/>
        </w:rPr>
        <w:t>南通市医疗保险基金管理中心</w:t>
      </w:r>
      <w:r>
        <w:rPr>
          <w:rFonts w:hint="eastAsia" w:ascii="宋体" w:hAnsi="宋体" w:eastAsia="宋体" w:cs="宋体"/>
          <w:snapToGrid w:val="0"/>
          <w:kern w:val="0"/>
          <w:sz w:val="24"/>
          <w:szCs w:val="24"/>
        </w:rPr>
        <w:t>：</w:t>
      </w:r>
    </w:p>
    <w:p>
      <w:pPr>
        <w:adjustRightInd w:val="0"/>
        <w:snapToGrid w:val="0"/>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我公司法定代表人</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rPr>
        <w:t>参加贵单位组织的</w:t>
      </w:r>
      <w:r>
        <w:rPr>
          <w:rFonts w:hint="eastAsia" w:ascii="宋体" w:hAnsi="宋体" w:eastAsia="宋体" w:cs="宋体"/>
          <w:snapToGrid w:val="0"/>
          <w:kern w:val="0"/>
          <w:sz w:val="24"/>
          <w:szCs w:val="24"/>
          <w:u w:val="single"/>
        </w:rPr>
        <w:t>南通市县（市、区）级以上医保经办政务服务和基层医保服务站点常态化运行评价项目</w:t>
      </w:r>
      <w:r>
        <w:rPr>
          <w:rFonts w:hint="eastAsia" w:ascii="宋体" w:hAnsi="宋体" w:eastAsia="宋体" w:cs="宋体"/>
          <w:snapToGrid w:val="0"/>
          <w:kern w:val="0"/>
          <w:sz w:val="24"/>
          <w:szCs w:val="24"/>
        </w:rPr>
        <w:t>（竞争性磋商项目名称）项目的磋商活动，全权代表我公司处理该磋商活动的有关事宜。</w:t>
      </w:r>
    </w:p>
    <w:p>
      <w:pPr>
        <w:adjustRightInd w:val="0"/>
        <w:snapToGrid w:val="0"/>
        <w:spacing w:line="360" w:lineRule="auto"/>
        <w:textAlignment w:val="baseline"/>
        <w:rPr>
          <w:rFonts w:ascii="宋体" w:hAnsi="宋体" w:eastAsia="宋体" w:cs="宋体"/>
          <w:snapToGrid w:val="0"/>
          <w:kern w:val="0"/>
          <w:sz w:val="24"/>
          <w:szCs w:val="24"/>
        </w:rPr>
      </w:pP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附：法定代表人情况：</w:t>
      </w:r>
    </w:p>
    <w:p>
      <w:pPr>
        <w:adjustRightInd w:val="0"/>
        <w:snapToGrid w:val="0"/>
        <w:spacing w:line="360" w:lineRule="auto"/>
        <w:textAlignment w:val="baseline"/>
        <w:rPr>
          <w:rFonts w:ascii="宋体" w:hAnsi="宋体" w:eastAsia="宋体" w:cs="宋体"/>
          <w:snapToGrid w:val="0"/>
          <w:kern w:val="0"/>
          <w:sz w:val="24"/>
          <w:szCs w:val="24"/>
          <w:u w:val="single"/>
        </w:rPr>
      </w:pPr>
      <w:r>
        <w:rPr>
          <w:rFonts w:hint="eastAsia" w:ascii="宋体" w:hAnsi="宋体" w:eastAsia="宋体" w:cs="宋体"/>
          <w:snapToGrid w:val="0"/>
          <w:kern w:val="0"/>
          <w:sz w:val="24"/>
          <w:szCs w:val="24"/>
        </w:rPr>
        <w:t xml:space="preserve">姓名：   性别：    年龄：    职务：    </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 xml:space="preserve">身份证号码：   </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 xml:space="preserve">手机：   传真：   </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 </w:t>
      </w:r>
    </w:p>
    <w:p>
      <w:pPr>
        <w:adjustRightInd w:val="0"/>
        <w:snapToGrid w:val="0"/>
        <w:spacing w:line="360" w:lineRule="auto"/>
        <w:textAlignment w:val="baseline"/>
        <w:rPr>
          <w:rFonts w:ascii="宋体" w:hAnsi="宋体" w:eastAsia="宋体" w:cs="宋体"/>
          <w:snapToGrid w:val="0"/>
          <w:kern w:val="0"/>
          <w:sz w:val="24"/>
          <w:szCs w:val="24"/>
        </w:rPr>
      </w:pP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单位名称（公章）</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法定代表人（签字或盖章）</w:t>
      </w:r>
    </w:p>
    <w:p>
      <w:pPr>
        <w:adjustRightInd w:val="0"/>
        <w:snapToGrid w:val="0"/>
        <w:spacing w:line="360" w:lineRule="auto"/>
        <w:ind w:firstLine="1200" w:firstLineChars="5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年月日</w:t>
      </w:r>
    </w:p>
    <w:p>
      <w:pPr>
        <w:adjustRightInd w:val="0"/>
        <w:snapToGrid w:val="0"/>
        <w:spacing w:line="360" w:lineRule="auto"/>
        <w:textAlignment w:val="baseline"/>
        <w:rPr>
          <w:rFonts w:ascii="宋体" w:hAnsi="宋体" w:eastAsia="宋体" w:cs="宋体"/>
          <w:snapToGrid w:val="0"/>
          <w:kern w:val="0"/>
          <w:sz w:val="24"/>
          <w:szCs w:val="24"/>
        </w:rPr>
      </w:pPr>
    </w:p>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法定代表人身份证复印件</w:t>
      </w:r>
    </w:p>
    <w:p>
      <w:pPr>
        <w:adjustRightInd w:val="0"/>
        <w:snapToGrid w:val="0"/>
        <w:spacing w:line="360" w:lineRule="auto"/>
        <w:jc w:val="center"/>
        <w:textAlignment w:val="baseline"/>
        <w:rPr>
          <w:rFonts w:ascii="宋体" w:hAnsi="宋体" w:eastAsia="宋体" w:cs="宋体"/>
          <w:snapToGrid w:val="0"/>
          <w:kern w:val="0"/>
          <w:sz w:val="24"/>
          <w:szCs w:val="24"/>
        </w:rPr>
      </w:pPr>
    </w:p>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（粘贴此处）</w:t>
      </w:r>
    </w:p>
    <w:p>
      <w:pPr>
        <w:adjustRightInd w:val="0"/>
        <w:snapToGrid w:val="0"/>
        <w:spacing w:line="360" w:lineRule="auto"/>
        <w:ind w:firstLine="482" w:firstLineChars="200"/>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注:参加磋商活动时法定代表人将身份证原件带至开标现场备查。</w:t>
      </w:r>
    </w:p>
    <w:p>
      <w:pPr>
        <w:spacing w:line="360" w:lineRule="auto"/>
        <w:jc w:val="left"/>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br w:type="page"/>
      </w:r>
    </w:p>
    <w:p>
      <w:pPr>
        <w:adjustRightInd w:val="0"/>
        <w:snapToGrid w:val="0"/>
        <w:spacing w:line="360" w:lineRule="auto"/>
        <w:jc w:val="center"/>
        <w:textAlignment w:val="baseline"/>
        <w:rPr>
          <w:rFonts w:ascii="宋体" w:hAnsi="宋体" w:eastAsia="宋体" w:cs="宋体"/>
          <w:snapToGrid w:val="0"/>
          <w:kern w:val="0"/>
          <w:sz w:val="20"/>
        </w:rPr>
      </w:pPr>
      <w:r>
        <w:rPr>
          <w:rFonts w:hint="eastAsia" w:ascii="宋体" w:hAnsi="宋体" w:eastAsia="宋体" w:cs="宋体"/>
          <w:b/>
          <w:snapToGrid w:val="0"/>
          <w:kern w:val="0"/>
          <w:sz w:val="24"/>
          <w:szCs w:val="24"/>
        </w:rPr>
        <w:t>2、授权委托书</w:t>
      </w:r>
    </w:p>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（委托代理人参加投标，须出示此证明）</w:t>
      </w:r>
    </w:p>
    <w:p>
      <w:pPr>
        <w:adjustRightInd w:val="0"/>
        <w:snapToGrid w:val="0"/>
        <w:spacing w:line="360" w:lineRule="auto"/>
        <w:textAlignment w:val="baseline"/>
        <w:rPr>
          <w:rFonts w:ascii="宋体" w:hAnsi="宋体" w:eastAsia="宋体" w:cs="宋体"/>
          <w:bCs/>
          <w:snapToGrid w:val="0"/>
          <w:kern w:val="0"/>
          <w:sz w:val="24"/>
          <w:szCs w:val="24"/>
        </w:rPr>
      </w:pPr>
      <w:r>
        <w:rPr>
          <w:rFonts w:hint="eastAsia" w:ascii="宋体" w:hAnsi="宋体" w:eastAsia="宋体" w:cs="宋体"/>
          <w:snapToGrid w:val="0"/>
          <w:kern w:val="0"/>
          <w:sz w:val="24"/>
          <w:szCs w:val="24"/>
          <w:u w:val="single"/>
        </w:rPr>
        <w:t>南通市医疗保险基金管理中心</w:t>
      </w:r>
      <w:r>
        <w:rPr>
          <w:rFonts w:hint="eastAsia" w:ascii="宋体" w:hAnsi="宋体" w:eastAsia="宋体" w:cs="宋体"/>
          <w:snapToGrid w:val="0"/>
          <w:kern w:val="0"/>
          <w:sz w:val="24"/>
          <w:szCs w:val="24"/>
        </w:rPr>
        <w:t>：</w:t>
      </w:r>
    </w:p>
    <w:p>
      <w:pPr>
        <w:adjustRightInd w:val="0"/>
        <w:snapToGrid w:val="0"/>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兹授权</w:t>
      </w:r>
      <w:r>
        <w:rPr>
          <w:rFonts w:hint="eastAsia" w:ascii="宋体" w:hAnsi="宋体" w:eastAsia="宋体" w:cs="宋体"/>
          <w:snapToGrid w:val="0"/>
          <w:kern w:val="0"/>
          <w:sz w:val="24"/>
          <w:szCs w:val="24"/>
          <w:u w:val="single"/>
        </w:rPr>
        <w:t>（被授权人的姓名）</w:t>
      </w:r>
      <w:r>
        <w:rPr>
          <w:rFonts w:hint="eastAsia" w:ascii="宋体" w:hAnsi="宋体" w:eastAsia="宋体" w:cs="宋体"/>
          <w:snapToGrid w:val="0"/>
          <w:kern w:val="0"/>
          <w:sz w:val="24"/>
          <w:szCs w:val="24"/>
        </w:rPr>
        <w:t>代表我公司参加</w:t>
      </w:r>
      <w:r>
        <w:rPr>
          <w:rFonts w:hint="eastAsia" w:ascii="宋体" w:hAnsi="宋体" w:eastAsia="宋体" w:cs="宋体"/>
          <w:snapToGrid w:val="0"/>
          <w:kern w:val="0"/>
          <w:sz w:val="24"/>
          <w:szCs w:val="24"/>
          <w:u w:val="single"/>
        </w:rPr>
        <w:t>南通市县（市、区）级以上医保经办政务服务和基层医保服务站点常态化运行评价项目</w:t>
      </w:r>
      <w:r>
        <w:rPr>
          <w:rFonts w:hint="eastAsia" w:ascii="宋体" w:hAnsi="宋体" w:eastAsia="宋体" w:cs="宋体"/>
          <w:snapToGrid w:val="0"/>
          <w:kern w:val="0"/>
          <w:sz w:val="24"/>
          <w:szCs w:val="24"/>
        </w:rPr>
        <w:t>（竞争性磋商项目名称）项目的磋商活动，全权处理一切与该项目磋商有关的事务。其在办理上述事宜过程中所签署的所有文件我公司均予以承认。</w:t>
      </w:r>
    </w:p>
    <w:p>
      <w:pPr>
        <w:adjustRightInd w:val="0"/>
        <w:snapToGrid w:val="0"/>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被授权人无转委托权。特此委托。</w:t>
      </w:r>
    </w:p>
    <w:p>
      <w:pPr>
        <w:adjustRightInd w:val="0"/>
        <w:snapToGrid w:val="0"/>
        <w:spacing w:line="360" w:lineRule="auto"/>
        <w:ind w:firstLine="480" w:firstLineChars="200"/>
        <w:textAlignment w:val="baseline"/>
        <w:rPr>
          <w:rFonts w:ascii="宋体" w:hAnsi="宋体" w:eastAsia="宋体" w:cs="宋体"/>
          <w:snapToGrid w:val="0"/>
          <w:kern w:val="0"/>
          <w:sz w:val="24"/>
          <w:szCs w:val="24"/>
        </w:rPr>
      </w:pPr>
    </w:p>
    <w:p>
      <w:pPr>
        <w:adjustRightInd w:val="0"/>
        <w:snapToGrid w:val="0"/>
        <w:spacing w:line="360" w:lineRule="auto"/>
        <w:textAlignment w:val="baseline"/>
        <w:rPr>
          <w:rFonts w:ascii="宋体" w:hAnsi="宋体" w:eastAsia="宋体" w:cs="宋体"/>
          <w:snapToGrid w:val="0"/>
          <w:kern w:val="0"/>
          <w:sz w:val="24"/>
          <w:szCs w:val="24"/>
        </w:rPr>
      </w:pP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附：被授权人情况：</w:t>
      </w:r>
    </w:p>
    <w:p>
      <w:pPr>
        <w:adjustRightInd w:val="0"/>
        <w:snapToGrid w:val="0"/>
        <w:spacing w:line="360" w:lineRule="auto"/>
        <w:textAlignment w:val="baseline"/>
        <w:rPr>
          <w:rFonts w:ascii="宋体" w:hAnsi="宋体" w:eastAsia="宋体" w:cs="宋体"/>
          <w:snapToGrid w:val="0"/>
          <w:kern w:val="0"/>
          <w:sz w:val="24"/>
          <w:szCs w:val="24"/>
          <w:u w:val="single"/>
        </w:rPr>
      </w:pPr>
      <w:r>
        <w:rPr>
          <w:rFonts w:hint="eastAsia" w:ascii="宋体" w:hAnsi="宋体" w:eastAsia="宋体" w:cs="宋体"/>
          <w:snapToGrid w:val="0"/>
          <w:kern w:val="0"/>
          <w:sz w:val="24"/>
          <w:szCs w:val="24"/>
        </w:rPr>
        <w:t>姓名：性别：年龄：职务：</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身份证号码：</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手机：传真：</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 </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单位名称（公章）</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法定代表人（签字或盖章）</w:t>
      </w:r>
    </w:p>
    <w:p>
      <w:pPr>
        <w:adjustRightInd w:val="0"/>
        <w:snapToGrid w:val="0"/>
        <w:spacing w:line="360" w:lineRule="auto"/>
        <w:ind w:firstLine="1200" w:firstLineChars="5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年月日</w:t>
      </w:r>
    </w:p>
    <w:p>
      <w:pPr>
        <w:adjustRightInd w:val="0"/>
        <w:snapToGrid w:val="0"/>
        <w:spacing w:line="360" w:lineRule="auto"/>
        <w:textAlignment w:val="baseline"/>
        <w:rPr>
          <w:rFonts w:ascii="宋体" w:hAnsi="宋体" w:eastAsia="宋体" w:cs="宋体"/>
          <w:snapToGrid w:val="0"/>
          <w:kern w:val="0"/>
          <w:sz w:val="24"/>
          <w:szCs w:val="24"/>
        </w:rPr>
      </w:pPr>
    </w:p>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法定代表人身份证复印件</w:t>
      </w:r>
    </w:p>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（粘贴此处）</w:t>
      </w:r>
    </w:p>
    <w:p>
      <w:pPr>
        <w:adjustRightInd w:val="0"/>
        <w:snapToGrid w:val="0"/>
        <w:spacing w:line="360" w:lineRule="auto"/>
        <w:jc w:val="center"/>
        <w:textAlignment w:val="baseline"/>
        <w:rPr>
          <w:rFonts w:ascii="宋体" w:hAnsi="宋体" w:eastAsia="宋体" w:cs="宋体"/>
          <w:snapToGrid w:val="0"/>
          <w:kern w:val="0"/>
          <w:sz w:val="24"/>
          <w:szCs w:val="24"/>
        </w:rPr>
      </w:pPr>
    </w:p>
    <w:p>
      <w:pPr>
        <w:adjustRightInd w:val="0"/>
        <w:snapToGrid w:val="0"/>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被授权人身份证复印件</w:t>
      </w:r>
    </w:p>
    <w:p>
      <w:pPr>
        <w:adjustRightInd w:val="0"/>
        <w:snapToGrid w:val="0"/>
        <w:spacing w:line="360" w:lineRule="auto"/>
        <w:jc w:val="center"/>
        <w:textAlignment w:val="baseline"/>
        <w:rPr>
          <w:rFonts w:ascii="宋体" w:hAnsi="宋体" w:eastAsia="宋体" w:cs="宋体"/>
          <w:b/>
          <w:bCs/>
          <w:snapToGrid w:val="0"/>
          <w:kern w:val="0"/>
          <w:sz w:val="24"/>
          <w:szCs w:val="24"/>
        </w:rPr>
      </w:pPr>
      <w:r>
        <w:rPr>
          <w:rFonts w:hint="eastAsia" w:ascii="宋体" w:hAnsi="宋体" w:eastAsia="宋体" w:cs="宋体"/>
          <w:snapToGrid w:val="0"/>
          <w:kern w:val="0"/>
          <w:sz w:val="24"/>
          <w:szCs w:val="24"/>
        </w:rPr>
        <w:t>（粘贴此处）</w:t>
      </w:r>
    </w:p>
    <w:p>
      <w:pPr>
        <w:adjustRightInd w:val="0"/>
        <w:snapToGrid w:val="0"/>
        <w:spacing w:line="360" w:lineRule="auto"/>
        <w:textAlignment w:val="baseline"/>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注:参加磋商活动时被授权人将身份证原件带至开标现场备查。</w:t>
      </w:r>
    </w:p>
    <w:p>
      <w:pPr>
        <w:spacing w:line="360" w:lineRule="auto"/>
        <w:jc w:val="left"/>
        <w:rPr>
          <w:rFonts w:ascii="宋体" w:hAnsi="宋体" w:eastAsia="宋体" w:cs="宋体"/>
          <w:snapToGrid w:val="0"/>
          <w:kern w:val="0"/>
          <w:sz w:val="24"/>
          <w:szCs w:val="24"/>
        </w:rPr>
      </w:pPr>
    </w:p>
    <w:p>
      <w:pPr>
        <w:spacing w:line="360" w:lineRule="auto"/>
        <w:jc w:val="left"/>
        <w:rPr>
          <w:rFonts w:ascii="宋体" w:hAnsi="宋体" w:eastAsia="宋体" w:cs="宋体"/>
          <w:b/>
          <w:snapToGrid w:val="0"/>
          <w:kern w:val="0"/>
          <w:sz w:val="24"/>
          <w:szCs w:val="24"/>
        </w:rPr>
      </w:pPr>
      <w:r>
        <w:rPr>
          <w:rFonts w:hint="eastAsia" w:ascii="宋体" w:hAnsi="宋体" w:eastAsia="宋体" w:cs="宋体"/>
          <w:b/>
          <w:snapToGrid w:val="0"/>
          <w:kern w:val="0"/>
          <w:sz w:val="24"/>
          <w:szCs w:val="24"/>
        </w:rPr>
        <w:br w:type="page"/>
      </w:r>
    </w:p>
    <w:p>
      <w:pPr>
        <w:spacing w:line="360" w:lineRule="auto"/>
        <w:jc w:val="center"/>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3、供应商符合《中华人民共和国政府采购法》第二十二条规定条件的声明函</w:t>
      </w:r>
    </w:p>
    <w:p>
      <w:pPr>
        <w:snapToGrid w:val="0"/>
        <w:spacing w:line="360" w:lineRule="auto"/>
        <w:rPr>
          <w:rFonts w:ascii="宋体" w:hAnsi="宋体" w:eastAsia="宋体" w:cs="宋体"/>
          <w:snapToGrid w:val="0"/>
          <w:kern w:val="0"/>
          <w:sz w:val="24"/>
          <w:szCs w:val="21"/>
          <w:u w:val="single"/>
        </w:rPr>
      </w:pPr>
    </w:p>
    <w:p>
      <w:pPr>
        <w:snapToGrid w:val="0"/>
        <w:spacing w:line="360" w:lineRule="auto"/>
        <w:rPr>
          <w:rFonts w:ascii="宋体" w:hAnsi="宋体" w:eastAsia="宋体" w:cs="宋体"/>
          <w:bCs/>
          <w:snapToGrid w:val="0"/>
          <w:kern w:val="0"/>
          <w:sz w:val="24"/>
          <w:szCs w:val="21"/>
        </w:rPr>
      </w:pPr>
      <w:r>
        <w:rPr>
          <w:rFonts w:hint="eastAsia" w:ascii="宋体" w:hAnsi="宋体" w:eastAsia="宋体" w:cs="宋体"/>
          <w:snapToGrid w:val="0"/>
          <w:kern w:val="0"/>
          <w:sz w:val="24"/>
          <w:szCs w:val="24"/>
          <w:u w:val="single"/>
        </w:rPr>
        <w:t>南通市医疗保险基金管理中心</w:t>
      </w:r>
      <w:r>
        <w:rPr>
          <w:rFonts w:hint="eastAsia" w:ascii="宋体" w:hAnsi="宋体" w:eastAsia="宋体" w:cs="宋体"/>
          <w:bCs/>
          <w:snapToGrid w:val="0"/>
          <w:kern w:val="0"/>
          <w:sz w:val="24"/>
          <w:szCs w:val="21"/>
        </w:rPr>
        <w:t>：</w:t>
      </w:r>
    </w:p>
    <w:p>
      <w:pPr>
        <w:spacing w:line="360" w:lineRule="auto"/>
        <w:ind w:firstLine="480" w:firstLineChars="200"/>
        <w:rPr>
          <w:rFonts w:ascii="宋体" w:hAnsi="宋体" w:eastAsia="宋体" w:cs="宋体"/>
          <w:b/>
          <w:bCs/>
          <w:snapToGrid w:val="0"/>
          <w:kern w:val="0"/>
          <w:sz w:val="24"/>
          <w:szCs w:val="21"/>
        </w:rPr>
      </w:pPr>
      <w:r>
        <w:rPr>
          <w:rFonts w:hint="eastAsia" w:ascii="宋体" w:hAnsi="宋体" w:eastAsia="宋体" w:cs="宋体"/>
          <w:bCs/>
          <w:snapToGrid w:val="0"/>
          <w:kern w:val="0"/>
          <w:sz w:val="24"/>
          <w:szCs w:val="21"/>
        </w:rPr>
        <w:t>我单位参加</w:t>
      </w:r>
      <w:r>
        <w:rPr>
          <w:rFonts w:hint="eastAsia" w:ascii="宋体" w:hAnsi="宋体" w:eastAsia="宋体" w:cs="宋体"/>
          <w:bCs/>
          <w:snapToGrid w:val="0"/>
          <w:kern w:val="0"/>
          <w:sz w:val="24"/>
          <w:szCs w:val="21"/>
          <w:u w:val="single"/>
        </w:rPr>
        <w:t>________________ _</w:t>
      </w:r>
      <w:r>
        <w:rPr>
          <w:rFonts w:hint="eastAsia" w:ascii="宋体" w:hAnsi="宋体" w:eastAsia="宋体" w:cs="宋体"/>
          <w:bCs/>
          <w:snapToGrid w:val="0"/>
          <w:kern w:val="0"/>
          <w:sz w:val="24"/>
          <w:szCs w:val="21"/>
        </w:rPr>
        <w:t>（项目名称），</w:t>
      </w:r>
      <w:r>
        <w:rPr>
          <w:rFonts w:hint="eastAsia" w:ascii="宋体" w:hAnsi="宋体" w:eastAsia="宋体" w:cs="宋体"/>
          <w:bCs/>
          <w:snapToGrid w:val="0"/>
          <w:kern w:val="0"/>
          <w:sz w:val="24"/>
          <w:szCs w:val="21"/>
          <w:u w:val="single"/>
        </w:rPr>
        <w:t>_______ __________</w:t>
      </w:r>
      <w:r>
        <w:rPr>
          <w:rFonts w:hint="eastAsia" w:ascii="宋体" w:hAnsi="宋体" w:eastAsia="宋体" w:cs="宋体"/>
          <w:bCs/>
          <w:snapToGrid w:val="0"/>
          <w:kern w:val="0"/>
          <w:sz w:val="24"/>
          <w:szCs w:val="21"/>
        </w:rPr>
        <w:t>（项目编号）竞争性磋商活动。针对《中华人民共和国政府采购法》第二十二条规定做出如下声明：</w:t>
      </w:r>
    </w:p>
    <w:p>
      <w:pPr>
        <w:spacing w:line="360" w:lineRule="auto"/>
        <w:ind w:firstLine="480" w:firstLineChars="200"/>
        <w:rPr>
          <w:rFonts w:ascii="宋体" w:hAnsi="宋体" w:eastAsia="宋体" w:cs="宋体"/>
          <w:snapToGrid w:val="0"/>
          <w:kern w:val="0"/>
          <w:sz w:val="24"/>
          <w:szCs w:val="21"/>
        </w:rPr>
      </w:pPr>
      <w:r>
        <w:rPr>
          <w:rFonts w:hint="eastAsia" w:ascii="宋体" w:hAnsi="宋体" w:eastAsia="宋体" w:cs="宋体"/>
          <w:bCs/>
          <w:snapToGrid w:val="0"/>
          <w:kern w:val="0"/>
          <w:sz w:val="24"/>
          <w:szCs w:val="21"/>
        </w:rPr>
        <w:t>1.我单位具有独立承担民事责任的能力；</w:t>
      </w:r>
    </w:p>
    <w:p>
      <w:pPr>
        <w:spacing w:line="360" w:lineRule="auto"/>
        <w:ind w:firstLine="480" w:firstLineChars="200"/>
        <w:rPr>
          <w:rFonts w:ascii="宋体" w:hAnsi="宋体" w:eastAsia="宋体" w:cs="宋体"/>
          <w:snapToGrid w:val="0"/>
          <w:kern w:val="0"/>
          <w:sz w:val="24"/>
          <w:szCs w:val="21"/>
        </w:rPr>
      </w:pPr>
      <w:r>
        <w:rPr>
          <w:rFonts w:hint="eastAsia" w:ascii="宋体" w:hAnsi="宋体" w:eastAsia="宋体" w:cs="宋体"/>
          <w:snapToGrid w:val="0"/>
          <w:kern w:val="0"/>
          <w:sz w:val="24"/>
          <w:szCs w:val="21"/>
        </w:rPr>
        <w:t>2.我单位具有良好的商业信誉和健全的财务会计制度；</w:t>
      </w:r>
    </w:p>
    <w:p>
      <w:pPr>
        <w:spacing w:line="360" w:lineRule="auto"/>
        <w:ind w:firstLine="480" w:firstLineChars="200"/>
        <w:rPr>
          <w:rFonts w:ascii="宋体" w:hAnsi="宋体" w:eastAsia="宋体" w:cs="宋体"/>
          <w:snapToGrid w:val="0"/>
          <w:kern w:val="0"/>
          <w:sz w:val="24"/>
          <w:szCs w:val="21"/>
        </w:rPr>
      </w:pPr>
      <w:r>
        <w:rPr>
          <w:rFonts w:hint="eastAsia" w:ascii="宋体" w:hAnsi="宋体" w:eastAsia="宋体" w:cs="宋体"/>
          <w:snapToGrid w:val="0"/>
          <w:kern w:val="0"/>
          <w:sz w:val="24"/>
          <w:szCs w:val="21"/>
        </w:rPr>
        <w:t>3.我单位具有履行合同所必需的设备和专业技术能力；</w:t>
      </w:r>
    </w:p>
    <w:p>
      <w:pPr>
        <w:spacing w:line="360" w:lineRule="auto"/>
        <w:ind w:firstLine="480" w:firstLineChars="200"/>
        <w:rPr>
          <w:rFonts w:ascii="宋体" w:hAnsi="宋体" w:eastAsia="宋体" w:cs="宋体"/>
          <w:snapToGrid w:val="0"/>
          <w:kern w:val="0"/>
          <w:sz w:val="24"/>
          <w:szCs w:val="21"/>
        </w:rPr>
      </w:pPr>
      <w:r>
        <w:rPr>
          <w:rFonts w:hint="eastAsia" w:ascii="宋体" w:hAnsi="宋体" w:eastAsia="宋体" w:cs="宋体"/>
          <w:snapToGrid w:val="0"/>
          <w:kern w:val="0"/>
          <w:sz w:val="24"/>
          <w:szCs w:val="21"/>
        </w:rPr>
        <w:t>4.我单位有依法缴纳税收和社会保障资金的良好记录；</w:t>
      </w:r>
    </w:p>
    <w:p>
      <w:pPr>
        <w:spacing w:line="360" w:lineRule="auto"/>
        <w:ind w:firstLine="480" w:firstLineChars="200"/>
        <w:rPr>
          <w:rFonts w:ascii="宋体" w:hAnsi="宋体" w:eastAsia="宋体" w:cs="宋体"/>
          <w:snapToGrid w:val="0"/>
          <w:kern w:val="0"/>
          <w:sz w:val="24"/>
          <w:szCs w:val="21"/>
        </w:rPr>
      </w:pPr>
      <w:r>
        <w:rPr>
          <w:rFonts w:hint="eastAsia" w:ascii="宋体" w:hAnsi="宋体" w:eastAsia="宋体" w:cs="宋体"/>
          <w:snapToGrid w:val="0"/>
          <w:kern w:val="0"/>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0" w:firstLineChars="200"/>
        <w:rPr>
          <w:rFonts w:ascii="宋体" w:hAnsi="宋体" w:eastAsia="宋体" w:cs="宋体"/>
          <w:bCs/>
          <w:snapToGrid w:val="0"/>
          <w:kern w:val="0"/>
          <w:sz w:val="24"/>
          <w:szCs w:val="21"/>
        </w:rPr>
      </w:pPr>
      <w:r>
        <w:rPr>
          <w:rFonts w:hint="eastAsia" w:ascii="宋体" w:hAnsi="宋体" w:eastAsia="宋体" w:cs="宋体"/>
          <w:snapToGrid w:val="0"/>
          <w:kern w:val="0"/>
          <w:sz w:val="24"/>
          <w:szCs w:val="21"/>
        </w:rPr>
        <w:t>6.我单位满足法律、行政法规规定的其他条件。</w:t>
      </w:r>
    </w:p>
    <w:p>
      <w:pPr>
        <w:spacing w:line="360" w:lineRule="auto"/>
        <w:rPr>
          <w:rFonts w:ascii="宋体" w:hAnsi="宋体" w:eastAsia="宋体" w:cs="宋体"/>
          <w:snapToGrid w:val="0"/>
          <w:kern w:val="0"/>
          <w:sz w:val="28"/>
          <w:szCs w:val="20"/>
        </w:rPr>
      </w:pPr>
    </w:p>
    <w:p>
      <w:pPr>
        <w:spacing w:line="360" w:lineRule="auto"/>
        <w:ind w:firstLine="480" w:firstLineChars="200"/>
        <w:jc w:val="right"/>
        <w:rPr>
          <w:rFonts w:ascii="宋体" w:hAnsi="宋体" w:eastAsia="宋体" w:cs="宋体"/>
          <w:snapToGrid w:val="0"/>
          <w:kern w:val="0"/>
          <w:sz w:val="24"/>
          <w:szCs w:val="24"/>
        </w:rPr>
      </w:pPr>
    </w:p>
    <w:p>
      <w:pPr>
        <w:spacing w:line="360" w:lineRule="auto"/>
        <w:ind w:firstLine="480" w:firstLineChars="200"/>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投标供应商：（加盖公章）</w:t>
      </w:r>
    </w:p>
    <w:p>
      <w:pPr>
        <w:spacing w:line="360" w:lineRule="auto"/>
        <w:ind w:firstLine="480" w:firstLineChars="200"/>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法定代表人或被授权人：（签字或盖章）</w:t>
      </w:r>
    </w:p>
    <w:p>
      <w:pPr>
        <w:spacing w:line="360" w:lineRule="auto"/>
        <w:ind w:firstLine="1320" w:firstLineChars="550"/>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年      月     日</w:t>
      </w:r>
    </w:p>
    <w:p>
      <w:pPr>
        <w:spacing w:line="360" w:lineRule="auto"/>
        <w:jc w:val="left"/>
        <w:rPr>
          <w:rFonts w:ascii="宋体" w:hAnsi="宋体" w:eastAsia="宋体" w:cs="宋体"/>
          <w:b/>
          <w:snapToGrid w:val="0"/>
          <w:kern w:val="0"/>
          <w:sz w:val="24"/>
          <w:szCs w:val="24"/>
        </w:rPr>
      </w:pPr>
      <w:r>
        <w:rPr>
          <w:rFonts w:hint="eastAsia" w:ascii="宋体" w:hAnsi="宋体" w:eastAsia="宋体" w:cs="宋体"/>
          <w:b/>
          <w:snapToGrid w:val="0"/>
          <w:kern w:val="0"/>
          <w:sz w:val="24"/>
          <w:szCs w:val="24"/>
        </w:rPr>
        <w:br w:type="page"/>
      </w:r>
    </w:p>
    <w:p>
      <w:pPr>
        <w:spacing w:line="360" w:lineRule="auto"/>
        <w:jc w:val="center"/>
        <w:rPr>
          <w:rFonts w:ascii="宋体" w:hAnsi="宋体" w:eastAsia="宋体" w:cs="宋体"/>
          <w:b/>
          <w:snapToGrid w:val="0"/>
          <w:kern w:val="0"/>
          <w:sz w:val="24"/>
          <w:szCs w:val="24"/>
        </w:rPr>
      </w:pPr>
      <w:r>
        <w:rPr>
          <w:rFonts w:hint="eastAsia" w:ascii="宋体" w:hAnsi="宋体" w:eastAsia="宋体" w:cs="宋体"/>
          <w:b/>
          <w:snapToGrid w:val="0"/>
          <w:kern w:val="0"/>
          <w:sz w:val="24"/>
          <w:szCs w:val="24"/>
        </w:rPr>
        <w:t>4、诚信承诺书</w:t>
      </w:r>
    </w:p>
    <w:p>
      <w:pPr>
        <w:spacing w:line="360" w:lineRule="auto"/>
        <w:rPr>
          <w:rFonts w:ascii="宋体" w:hAnsi="宋体" w:eastAsia="宋体" w:cs="宋体"/>
          <w:snapToGrid w:val="0"/>
          <w:kern w:val="0"/>
          <w:sz w:val="28"/>
          <w:szCs w:val="28"/>
          <w:u w:val="single"/>
        </w:rPr>
      </w:pPr>
      <w:r>
        <w:rPr>
          <w:rFonts w:hint="eastAsia" w:ascii="宋体" w:hAnsi="宋体" w:eastAsia="宋体" w:cs="宋体"/>
          <w:snapToGrid w:val="0"/>
          <w:kern w:val="0"/>
          <w:sz w:val="24"/>
          <w:szCs w:val="24"/>
          <w:u w:val="single"/>
        </w:rPr>
        <w:softHyphen/>
      </w:r>
      <w:r>
        <w:rPr>
          <w:rFonts w:hint="eastAsia" w:ascii="宋体" w:hAnsi="宋体" w:eastAsia="宋体" w:cs="宋体"/>
          <w:snapToGrid w:val="0"/>
          <w:kern w:val="0"/>
          <w:sz w:val="24"/>
          <w:szCs w:val="24"/>
          <w:u w:val="single"/>
        </w:rPr>
        <w:t>______：</w:t>
      </w:r>
    </w:p>
    <w:p>
      <w:pPr>
        <w:spacing w:line="360" w:lineRule="auto"/>
        <w:ind w:firstLine="480"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我单位在参加贵单位组织的</w:t>
      </w:r>
      <w:r>
        <w:rPr>
          <w:rFonts w:hint="eastAsia" w:ascii="宋体" w:hAnsi="宋体" w:eastAsia="宋体" w:cs="宋体"/>
          <w:snapToGrid w:val="0"/>
          <w:kern w:val="0"/>
          <w:sz w:val="24"/>
          <w:szCs w:val="24"/>
          <w:u w:val="single"/>
        </w:rPr>
        <w:t xml:space="preserve">     项目</w:t>
      </w:r>
      <w:r>
        <w:rPr>
          <w:rFonts w:hint="eastAsia" w:ascii="宋体" w:hAnsi="宋体" w:eastAsia="宋体" w:cs="宋体"/>
          <w:snapToGrid w:val="0"/>
          <w:kern w:val="0"/>
          <w:sz w:val="24"/>
          <w:szCs w:val="24"/>
        </w:rPr>
        <w:t>的竞争性磋商活动中，郑重承诺如下：</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1、我方申报的所有资料都是真实、准确、完整的；</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2、我方无资质挂靠或参与串标、围标、及抬标情形；</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3、我方没有被各级行政主管部门做出停止市场行为的处罚；</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4、若我方中标，将严格按照规定及时与招标单位签订合同；</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5、若我方中标，将严格按照投标文件所承诺的报价、质量、供货期等内容组织实施；</w:t>
      </w:r>
    </w:p>
    <w:p>
      <w:pPr>
        <w:pStyle w:val="19"/>
        <w:rPr>
          <w:rFonts w:eastAsia="宋体"/>
        </w:rPr>
      </w:pPr>
      <w:r>
        <w:rPr>
          <w:rFonts w:hint="eastAsia" w:ascii="宋体" w:hAnsi="宋体" w:eastAsia="宋体" w:cs="宋体"/>
          <w:snapToGrid w:val="0"/>
          <w:sz w:val="24"/>
          <w:szCs w:val="24"/>
        </w:rPr>
        <w:t>6、我方未被“信用中国”网站列入失信被执行人、重大税收违法案件当事人名单、政府采购严重失信行为记录名单；</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pPr>
        <w:spacing w:line="360" w:lineRule="auto"/>
        <w:ind w:firstLine="560" w:firstLineChars="200"/>
        <w:rPr>
          <w:rFonts w:ascii="宋体" w:hAnsi="宋体" w:eastAsia="宋体" w:cs="宋体"/>
          <w:bCs/>
          <w:snapToGrid w:val="0"/>
          <w:kern w:val="0"/>
          <w:sz w:val="28"/>
          <w:szCs w:val="28"/>
        </w:rPr>
      </w:pPr>
    </w:p>
    <w:p>
      <w:pPr>
        <w:spacing w:line="360" w:lineRule="auto"/>
        <w:ind w:firstLine="480" w:firstLineChars="200"/>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投标供应商：（加盖公章）</w:t>
      </w:r>
    </w:p>
    <w:p>
      <w:pPr>
        <w:spacing w:line="360" w:lineRule="auto"/>
        <w:ind w:firstLine="480" w:firstLineChars="200"/>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法定代表人或被授权人：（签字或盖章）</w:t>
      </w:r>
    </w:p>
    <w:p>
      <w:pPr>
        <w:spacing w:line="360" w:lineRule="auto"/>
        <w:ind w:firstLine="1320" w:firstLineChars="550"/>
        <w:jc w:val="right"/>
        <w:rPr>
          <w:rFonts w:ascii="宋体" w:hAnsi="宋体" w:eastAsia="宋体" w:cs="宋体"/>
          <w:snapToGrid w:val="0"/>
          <w:kern w:val="0"/>
          <w:sz w:val="24"/>
          <w:szCs w:val="24"/>
        </w:rPr>
      </w:pPr>
      <w:r>
        <w:rPr>
          <w:rFonts w:hint="eastAsia" w:ascii="宋体" w:hAnsi="宋体" w:eastAsia="宋体" w:cs="宋体"/>
          <w:snapToGrid w:val="0"/>
          <w:kern w:val="0"/>
          <w:sz w:val="24"/>
          <w:szCs w:val="24"/>
        </w:rPr>
        <w:t>年      月     日</w:t>
      </w:r>
    </w:p>
    <w:p>
      <w:pPr>
        <w:spacing w:line="360" w:lineRule="auto"/>
        <w:jc w:val="left"/>
        <w:rPr>
          <w:rFonts w:ascii="宋体" w:hAnsi="宋体" w:eastAsia="宋体" w:cs="宋体"/>
          <w:b/>
          <w:snapToGrid w:val="0"/>
          <w:kern w:val="0"/>
          <w:sz w:val="24"/>
          <w:szCs w:val="24"/>
        </w:rPr>
      </w:pPr>
      <w:r>
        <w:rPr>
          <w:rFonts w:hint="eastAsia" w:ascii="宋体" w:hAnsi="宋体" w:eastAsia="宋体" w:cs="宋体"/>
          <w:b/>
          <w:snapToGrid w:val="0"/>
          <w:kern w:val="0"/>
          <w:sz w:val="24"/>
          <w:szCs w:val="24"/>
        </w:rPr>
        <w:br w:type="page"/>
      </w:r>
    </w:p>
    <w:p>
      <w:pPr>
        <w:spacing w:line="360" w:lineRule="auto"/>
        <w:jc w:val="center"/>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5、竞争性磋商响应函</w:t>
      </w:r>
    </w:p>
    <w:p>
      <w:pPr>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u w:val="single"/>
        </w:rPr>
        <w:t>南通市医疗保险基金管理中心</w:t>
      </w:r>
      <w:r>
        <w:rPr>
          <w:rFonts w:hint="eastAsia" w:ascii="宋体" w:hAnsi="宋体" w:eastAsia="宋体" w:cs="宋体"/>
          <w:snapToGrid w:val="0"/>
          <w:kern w:val="0"/>
          <w:sz w:val="24"/>
          <w:szCs w:val="24"/>
        </w:rPr>
        <w:t>：</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依据贵单位委托代理机构组织的</w:t>
      </w:r>
      <w:r>
        <w:rPr>
          <w:rFonts w:hint="eastAsia" w:ascii="宋体" w:hAnsi="宋体" w:eastAsia="宋体" w:cs="宋体"/>
          <w:snapToGrid w:val="0"/>
          <w:kern w:val="0"/>
          <w:sz w:val="24"/>
          <w:szCs w:val="24"/>
          <w:u w:val="single"/>
        </w:rPr>
        <w:t>（磋商项目名称)</w:t>
      </w:r>
      <w:r>
        <w:rPr>
          <w:rFonts w:hint="eastAsia" w:ascii="宋体" w:hAnsi="宋体" w:eastAsia="宋体" w:cs="宋体"/>
          <w:snapToGrid w:val="0"/>
          <w:kern w:val="0"/>
          <w:sz w:val="24"/>
          <w:szCs w:val="24"/>
        </w:rPr>
        <w:t>项目竞争性磋商的邀请，我方授权</w:t>
      </w:r>
      <w:r>
        <w:rPr>
          <w:rFonts w:hint="eastAsia" w:ascii="宋体" w:hAnsi="宋体" w:eastAsia="宋体" w:cs="宋体"/>
          <w:snapToGrid w:val="0"/>
          <w:kern w:val="0"/>
          <w:sz w:val="24"/>
          <w:szCs w:val="24"/>
          <w:u w:val="single"/>
        </w:rPr>
        <w:t>（姓名）（职务）为</w:t>
      </w:r>
      <w:r>
        <w:rPr>
          <w:rFonts w:hint="eastAsia" w:ascii="宋体" w:hAnsi="宋体" w:eastAsia="宋体" w:cs="宋体"/>
          <w:snapToGrid w:val="0"/>
          <w:kern w:val="0"/>
          <w:sz w:val="24"/>
          <w:szCs w:val="24"/>
        </w:rPr>
        <w:t>全权代表参加该项目的磋商工作，全权处理本次竞争性磋商的有关事宜。同时，我公司声明如下：</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1、同意并接受竞争性磋商文件的各项要求，遵守竞争性磋商文件中的各项规定，按竞争性磋商文件的要求提供报价。</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3、我公司已毫无保留地向贵方提供一切所需的证明材料。</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4、我公司承诺在本次磋商响应中提供的一切文件，无论是原件还是复印件均真实有效，绝无任何虚假、伪造和夸大的成分。否则，愿承担相应的后果和法律责任。</w:t>
      </w:r>
    </w:p>
    <w:p>
      <w:pPr>
        <w:spacing w:line="360" w:lineRule="auto"/>
        <w:ind w:firstLine="480" w:firstLineChars="200"/>
        <w:textAlignment w:val="baseline"/>
        <w:rPr>
          <w:rFonts w:ascii="宋体" w:hAnsi="宋体" w:eastAsia="宋体" w:cs="宋体"/>
          <w:b/>
          <w:snapToGrid w:val="0"/>
          <w:kern w:val="0"/>
          <w:sz w:val="24"/>
          <w:szCs w:val="24"/>
        </w:rPr>
      </w:pPr>
      <w:r>
        <w:rPr>
          <w:rFonts w:hint="eastAsia" w:ascii="宋体" w:hAnsi="宋体" w:eastAsia="宋体" w:cs="宋体"/>
          <w:snapToGrid w:val="0"/>
          <w:kern w:val="0"/>
          <w:sz w:val="24"/>
          <w:szCs w:val="24"/>
        </w:rPr>
        <w:t>5、</w:t>
      </w:r>
      <w:r>
        <w:rPr>
          <w:rFonts w:hint="eastAsia" w:ascii="宋体" w:hAnsi="宋体" w:eastAsia="宋体" w:cs="宋体"/>
          <w:b/>
          <w:snapToGrid w:val="0"/>
          <w:kern w:val="0"/>
          <w:sz w:val="24"/>
          <w:szCs w:val="24"/>
        </w:rPr>
        <w:t>我公司尊重磋商小组所作的评定结果，同时清楚理解到报价最低并非意味着必定获得成交资格。</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6、一旦成交，我方承诺无正当理由拒绝签订合同，将被贵方取消成交资格，同意贵方将磋商保证金作为违约金全额不予退还的处理。</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7、</w:t>
      </w:r>
      <w:r>
        <w:rPr>
          <w:rFonts w:hint="eastAsia" w:ascii="宋体" w:hAnsi="宋体" w:eastAsia="宋体" w:cs="宋体"/>
          <w:b/>
          <w:snapToGrid w:val="0"/>
          <w:kern w:val="0"/>
          <w:sz w:val="24"/>
          <w:szCs w:val="24"/>
        </w:rPr>
        <w:t>一旦成交，我方将根据竞争性磋商文件的规定，严格履行合同规定的责任和义务，并保证在竞争性磋商文件中规定的时间期限内完成合同项目。</w:t>
      </w:r>
    </w:p>
    <w:p>
      <w:pPr>
        <w:spacing w:line="360" w:lineRule="auto"/>
        <w:ind w:firstLine="2760" w:firstLineChars="1150"/>
        <w:textAlignment w:val="baseline"/>
        <w:rPr>
          <w:rFonts w:ascii="宋体" w:hAnsi="宋体" w:eastAsia="宋体" w:cs="宋体"/>
          <w:snapToGrid w:val="0"/>
          <w:kern w:val="0"/>
          <w:sz w:val="24"/>
          <w:szCs w:val="24"/>
        </w:rPr>
      </w:pPr>
    </w:p>
    <w:p>
      <w:pPr>
        <w:spacing w:line="360" w:lineRule="auto"/>
        <w:ind w:firstLine="2760" w:firstLineChars="115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竞争性磋商响应单位：（加盖公章）</w:t>
      </w:r>
    </w:p>
    <w:p>
      <w:pPr>
        <w:spacing w:line="360" w:lineRule="auto"/>
        <w:ind w:firstLine="3600" w:firstLineChars="15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法定代表人：（签字或盖章）</w:t>
      </w:r>
    </w:p>
    <w:p>
      <w:pPr>
        <w:spacing w:line="360" w:lineRule="auto"/>
        <w:ind w:firstLine="6480" w:firstLineChars="27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年    月   日</w:t>
      </w:r>
    </w:p>
    <w:p>
      <w:pPr>
        <w:spacing w:line="360" w:lineRule="auto"/>
        <w:rPr>
          <w:rFonts w:ascii="宋体" w:hAnsi="宋体" w:eastAsia="宋体" w:cs="宋体"/>
          <w:b/>
          <w:snapToGrid w:val="0"/>
          <w:kern w:val="0"/>
          <w:sz w:val="24"/>
          <w:szCs w:val="24"/>
        </w:rPr>
      </w:pPr>
    </w:p>
    <w:p>
      <w:pPr>
        <w:spacing w:line="360" w:lineRule="auto"/>
        <w:rPr>
          <w:rFonts w:ascii="宋体" w:hAnsi="宋体" w:eastAsia="宋体" w:cs="宋体"/>
          <w:b/>
          <w:snapToGrid w:val="0"/>
          <w:kern w:val="0"/>
          <w:sz w:val="24"/>
          <w:szCs w:val="24"/>
        </w:rPr>
      </w:pPr>
      <w:r>
        <w:rPr>
          <w:rFonts w:hint="eastAsia" w:ascii="宋体" w:hAnsi="宋体" w:eastAsia="宋体" w:cs="宋体"/>
          <w:b/>
          <w:snapToGrid w:val="0"/>
          <w:kern w:val="0"/>
          <w:sz w:val="24"/>
          <w:szCs w:val="24"/>
        </w:rPr>
        <w:br w:type="page"/>
      </w:r>
    </w:p>
    <w:p>
      <w:pPr>
        <w:adjustRightInd w:val="0"/>
        <w:snapToGrid w:val="0"/>
        <w:spacing w:line="360" w:lineRule="auto"/>
        <w:jc w:val="center"/>
        <w:rPr>
          <w:rFonts w:ascii="宋体" w:hAnsi="宋体" w:eastAsia="宋体" w:cs="宋体"/>
          <w:b/>
          <w:snapToGrid w:val="0"/>
          <w:kern w:val="0"/>
          <w:sz w:val="24"/>
          <w:szCs w:val="24"/>
        </w:rPr>
      </w:pPr>
      <w:r>
        <w:rPr>
          <w:rFonts w:hint="eastAsia" w:ascii="宋体" w:hAnsi="宋体" w:eastAsia="宋体" w:cs="宋体"/>
          <w:b/>
          <w:snapToGrid w:val="0"/>
          <w:kern w:val="0"/>
          <w:sz w:val="24"/>
          <w:szCs w:val="24"/>
        </w:rPr>
        <w:t>6、商务技术正负偏离表</w:t>
      </w:r>
    </w:p>
    <w:p>
      <w:pPr>
        <w:spacing w:line="360" w:lineRule="auto"/>
        <w:ind w:firstLine="480"/>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8"/>
          <w:szCs w:val="28"/>
        </w:rPr>
        <w:t>（</w:t>
      </w:r>
      <w:r>
        <w:rPr>
          <w:rFonts w:hint="eastAsia" w:ascii="宋体" w:hAnsi="宋体" w:eastAsia="宋体" w:cs="宋体"/>
          <w:snapToGrid w:val="0"/>
          <w:kern w:val="0"/>
          <w:sz w:val="24"/>
          <w:szCs w:val="24"/>
        </w:rPr>
        <w:t>由响应人据实提交，表格不够自行添加）</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357"/>
        <w:gridCol w:w="2302"/>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序号</w:t>
            </w:r>
          </w:p>
        </w:tc>
        <w:tc>
          <w:tcPr>
            <w:tcW w:w="1357"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采购文件条目号</w:t>
            </w:r>
          </w:p>
        </w:tc>
        <w:tc>
          <w:tcPr>
            <w:tcW w:w="2302"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w:t>
            </w:r>
          </w:p>
        </w:tc>
        <w:tc>
          <w:tcPr>
            <w:tcW w:w="13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jc w:val="center"/>
              <w:textAlignment w:val="baseline"/>
              <w:rPr>
                <w:rFonts w:ascii="宋体" w:hAnsi="宋体" w:eastAsia="宋体" w:cs="宋体"/>
                <w:snapToGrid w:val="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w:t>
            </w:r>
          </w:p>
        </w:tc>
        <w:tc>
          <w:tcPr>
            <w:tcW w:w="13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jc w:val="center"/>
              <w:textAlignment w:val="baseline"/>
              <w:rPr>
                <w:rFonts w:ascii="宋体" w:hAnsi="宋体" w:eastAsia="宋体" w:cs="宋体"/>
                <w:snapToGrid w:val="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jc w:val="center"/>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w:t>
            </w:r>
          </w:p>
        </w:tc>
        <w:tc>
          <w:tcPr>
            <w:tcW w:w="13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jc w:val="center"/>
              <w:textAlignment w:val="baseline"/>
              <w:rPr>
                <w:rFonts w:ascii="宋体" w:hAnsi="宋体" w:eastAsia="宋体" w:cs="宋体"/>
                <w:snapToGrid w:val="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jc w:val="center"/>
              <w:textAlignment w:val="baseline"/>
              <w:rPr>
                <w:rFonts w:ascii="宋体" w:hAnsi="宋体" w:eastAsia="宋体" w:cs="宋体"/>
                <w:snapToGrid w:val="0"/>
                <w:kern w:val="0"/>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宋体" w:hAnsi="宋体" w:eastAsia="宋体" w:cs="宋体"/>
                <w:snapToGrid w:val="0"/>
                <w:kern w:val="0"/>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jc w:val="center"/>
              <w:textAlignment w:val="baseline"/>
              <w:rPr>
                <w:rFonts w:ascii="宋体" w:hAnsi="宋体" w:eastAsia="宋体" w:cs="宋体"/>
                <w:snapToGrid w:val="0"/>
                <w:kern w:val="0"/>
                <w:sz w:val="24"/>
                <w:szCs w:val="24"/>
              </w:rPr>
            </w:pPr>
          </w:p>
        </w:tc>
      </w:tr>
    </w:tbl>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注：</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1、响应人提交的响应文件中与磋商文件第三部分“项目需求说明”中的商务、技术部分的要求有不同时，应逐条填列在偏离表中，否则将认为响应人接受磋商文件的所有要求。完全响应部分不填到。</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2、“偏离说明”一栏选择“正偏离”“负偏离”进行填写。正偏离的确认和负偏离的是否相应磋商文件，经三分之二评委认定。</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3、响应人如果虚假响应，将承担一切可能的风险。</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4、供应商若提供其他增值服务，可以在表中自行据实填写。</w:t>
      </w:r>
    </w:p>
    <w:p>
      <w:pPr>
        <w:spacing w:line="360" w:lineRule="auto"/>
        <w:ind w:firstLine="480"/>
        <w:textAlignment w:val="baseline"/>
        <w:rPr>
          <w:rFonts w:ascii="宋体" w:hAnsi="宋体" w:eastAsia="宋体" w:cs="宋体"/>
          <w:snapToGrid w:val="0"/>
          <w:kern w:val="0"/>
          <w:sz w:val="24"/>
          <w:szCs w:val="24"/>
        </w:rPr>
      </w:pPr>
    </w:p>
    <w:p>
      <w:pPr>
        <w:spacing w:line="360" w:lineRule="auto"/>
        <w:ind w:firstLine="480"/>
        <w:textAlignment w:val="baseline"/>
        <w:rPr>
          <w:rFonts w:ascii="宋体" w:hAnsi="宋体" w:eastAsia="宋体" w:cs="宋体"/>
          <w:snapToGrid w:val="0"/>
          <w:kern w:val="0"/>
          <w:sz w:val="24"/>
          <w:szCs w:val="24"/>
        </w:rPr>
      </w:pP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供应商名称（盖章）：</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法人或授权委托人（签字或盖章）：</w:t>
      </w:r>
    </w:p>
    <w:p>
      <w:pPr>
        <w:spacing w:line="360" w:lineRule="auto"/>
        <w:ind w:firstLine="48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日期：</w:t>
      </w:r>
    </w:p>
    <w:p>
      <w:pPr>
        <w:spacing w:line="360" w:lineRule="auto"/>
        <w:rPr>
          <w:rFonts w:ascii="宋体" w:hAnsi="宋体" w:eastAsia="宋体" w:cs="宋体"/>
          <w:snapToGrid w:val="0"/>
          <w:kern w:val="0"/>
          <w:sz w:val="28"/>
          <w:szCs w:val="28"/>
        </w:rPr>
      </w:pPr>
    </w:p>
    <w:p>
      <w:pPr>
        <w:spacing w:line="360" w:lineRule="auto"/>
        <w:jc w:val="center"/>
        <w:rPr>
          <w:rFonts w:ascii="宋体" w:hAnsi="宋体" w:eastAsia="宋体" w:cs="宋体"/>
          <w:b/>
          <w:bCs/>
          <w:snapToGrid w:val="0"/>
          <w:kern w:val="0"/>
          <w:sz w:val="24"/>
          <w:szCs w:val="24"/>
        </w:rPr>
      </w:pPr>
    </w:p>
    <w:p>
      <w:pPr>
        <w:spacing w:line="360" w:lineRule="auto"/>
        <w:jc w:val="left"/>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br w:type="page"/>
      </w:r>
    </w:p>
    <w:p>
      <w:pPr>
        <w:spacing w:line="360" w:lineRule="auto"/>
        <w:jc w:val="left"/>
        <w:rPr>
          <w:rFonts w:ascii="宋体" w:hAnsi="宋体" w:eastAsia="宋体" w:cs="宋体"/>
          <w:snapToGrid w:val="0"/>
          <w:kern w:val="0"/>
          <w:sz w:val="24"/>
          <w:szCs w:val="24"/>
        </w:rPr>
      </w:pPr>
    </w:p>
    <w:p>
      <w:pPr>
        <w:spacing w:line="360" w:lineRule="auto"/>
        <w:jc w:val="center"/>
        <w:rPr>
          <w:rFonts w:ascii="宋体" w:hAnsi="宋体" w:eastAsia="宋体" w:cs="宋体"/>
          <w:snapToGrid w:val="0"/>
          <w:kern w:val="0"/>
        </w:rPr>
      </w:pPr>
      <w:r>
        <w:rPr>
          <w:rFonts w:hint="eastAsia" w:ascii="宋体" w:hAnsi="宋体" w:eastAsia="宋体" w:cs="宋体"/>
          <w:b/>
          <w:snapToGrid w:val="0"/>
          <w:kern w:val="0"/>
          <w:sz w:val="24"/>
          <w:szCs w:val="24"/>
        </w:rPr>
        <w:t>7、磋商响应报价表</w:t>
      </w:r>
    </w:p>
    <w:p>
      <w:pPr>
        <w:adjustRightInd w:val="0"/>
        <w:snapToGrid w:val="0"/>
        <w:spacing w:line="360" w:lineRule="auto"/>
        <w:textAlignment w:val="baseline"/>
        <w:rPr>
          <w:rFonts w:ascii="宋体" w:hAnsi="宋体" w:eastAsia="宋体" w:cs="宋体"/>
          <w:b/>
          <w:bCs/>
          <w:snapToGrid w:val="0"/>
          <w:kern w:val="0"/>
          <w:sz w:val="24"/>
          <w:szCs w:val="24"/>
        </w:rPr>
      </w:pPr>
      <w:r>
        <w:rPr>
          <w:rFonts w:hint="eastAsia" w:ascii="宋体" w:hAnsi="宋体" w:eastAsia="宋体" w:cs="宋体"/>
          <w:b/>
          <w:snapToGrid w:val="0"/>
          <w:kern w:val="0"/>
          <w:sz w:val="24"/>
          <w:szCs w:val="24"/>
        </w:rPr>
        <w:t>项目名称：</w:t>
      </w:r>
      <w:r>
        <w:rPr>
          <w:rFonts w:hint="eastAsia" w:ascii="宋体" w:hAnsi="宋体" w:eastAsia="宋体" w:cs="宋体"/>
          <w:b/>
          <w:bCs/>
          <w:snapToGrid w:val="0"/>
          <w:kern w:val="0"/>
          <w:sz w:val="24"/>
          <w:szCs w:val="24"/>
        </w:rPr>
        <w:t>南通市县（市、区）级以上医保经办政务服务和基层医保服务站点常态化运行评价项目</w:t>
      </w:r>
    </w:p>
    <w:tbl>
      <w:tblPr>
        <w:tblStyle w:val="17"/>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序号</w:t>
            </w:r>
          </w:p>
        </w:tc>
        <w:tc>
          <w:tcPr>
            <w:tcW w:w="2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项目内容</w:t>
            </w:r>
          </w:p>
        </w:tc>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磋商总报价（元）</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1</w:t>
            </w:r>
          </w:p>
        </w:tc>
        <w:tc>
          <w:tcPr>
            <w:tcW w:w="270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b/>
                <w:bCs/>
                <w:snapToGrid w:val="0"/>
                <w:kern w:val="0"/>
                <w:sz w:val="24"/>
                <w:szCs w:val="24"/>
              </w:rPr>
            </w:pPr>
            <w:r>
              <w:rPr>
                <w:rFonts w:hint="eastAsia" w:ascii="宋体" w:hAnsi="宋体" w:eastAsia="宋体" w:cs="宋体"/>
                <w:b/>
                <w:snapToGrid w:val="0"/>
                <w:kern w:val="0"/>
                <w:sz w:val="24"/>
                <w:szCs w:val="24"/>
              </w:rPr>
              <w:t>南通市县（市、区）级以上医保经办政务服务和基层医保服务站点常态化运行评价项目</w:t>
            </w:r>
          </w:p>
        </w:tc>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首次报价</w:t>
            </w:r>
          </w:p>
        </w:tc>
        <w:tc>
          <w:tcPr>
            <w:tcW w:w="3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大写（人民币）：</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2</w:t>
            </w:r>
          </w:p>
        </w:tc>
        <w:tc>
          <w:tcPr>
            <w:tcW w:w="2705" w:type="dxa"/>
            <w:vMerge w:val="continue"/>
            <w:tcBorders>
              <w:left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bCs/>
                <w:snapToGrid w:val="0"/>
                <w:kern w:val="0"/>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第二次报价（开标现场填写）</w:t>
            </w:r>
          </w:p>
        </w:tc>
        <w:tc>
          <w:tcPr>
            <w:tcW w:w="38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大写（人民币）：</w:t>
            </w:r>
          </w:p>
          <w:p>
            <w:pPr>
              <w:adjustRightInd w:val="0"/>
              <w:snapToGrid w:val="0"/>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textAlignment w:val="baseline"/>
              <w:rPr>
                <w:rFonts w:ascii="宋体" w:hAnsi="宋体" w:eastAsia="宋体" w:cs="宋体"/>
                <w:snapToGrid w:val="0"/>
                <w:kern w:val="0"/>
                <w:sz w:val="24"/>
                <w:szCs w:val="24"/>
              </w:rPr>
            </w:pPr>
          </w:p>
        </w:tc>
      </w:tr>
    </w:tbl>
    <w:p>
      <w:pPr>
        <w:adjustRightInd w:val="0"/>
        <w:snapToGrid w:val="0"/>
        <w:spacing w:line="360" w:lineRule="auto"/>
        <w:ind w:firstLine="2640" w:firstLineChars="1100"/>
        <w:textAlignment w:val="baseline"/>
        <w:rPr>
          <w:rFonts w:ascii="宋体" w:hAnsi="宋体" w:eastAsia="宋体" w:cs="宋体"/>
          <w:snapToGrid w:val="0"/>
          <w:kern w:val="0"/>
          <w:sz w:val="24"/>
          <w:szCs w:val="24"/>
        </w:rPr>
      </w:pPr>
    </w:p>
    <w:p>
      <w:pPr>
        <w:adjustRightInd w:val="0"/>
        <w:snapToGrid w:val="0"/>
        <w:spacing w:line="360" w:lineRule="auto"/>
        <w:ind w:firstLine="2640" w:firstLineChars="11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竞争性磋商响应单位：（加盖公章）</w:t>
      </w:r>
    </w:p>
    <w:p>
      <w:pPr>
        <w:adjustRightInd w:val="0"/>
        <w:snapToGrid w:val="0"/>
        <w:spacing w:line="360" w:lineRule="auto"/>
        <w:ind w:firstLine="3480" w:firstLineChars="145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法定代表人：（签字或盖章）</w:t>
      </w:r>
    </w:p>
    <w:p>
      <w:pPr>
        <w:pStyle w:val="9"/>
        <w:adjustRightInd w:val="0"/>
        <w:snapToGrid w:val="0"/>
        <w:spacing w:line="360" w:lineRule="auto"/>
        <w:ind w:left="0" w:firstLine="4560" w:firstLineChars="1900"/>
        <w:jc w:val="left"/>
        <w:textAlignment w:val="baseline"/>
        <w:rPr>
          <w:rFonts w:ascii="宋体" w:hAnsi="宋体" w:cs="宋体"/>
          <w:b/>
          <w:bCs/>
          <w:snapToGrid w:val="0"/>
          <w:kern w:val="0"/>
          <w:sz w:val="24"/>
          <w:szCs w:val="24"/>
        </w:rPr>
      </w:pPr>
      <w:r>
        <w:rPr>
          <w:rFonts w:hint="eastAsia" w:ascii="宋体" w:hAnsi="宋体" w:cs="宋体"/>
          <w:snapToGrid w:val="0"/>
          <w:kern w:val="0"/>
          <w:sz w:val="24"/>
          <w:szCs w:val="24"/>
        </w:rPr>
        <w:t>年    月    日</w:t>
      </w:r>
    </w:p>
    <w:p>
      <w:pPr>
        <w:pStyle w:val="9"/>
        <w:spacing w:line="360" w:lineRule="auto"/>
        <w:textAlignment w:val="baseline"/>
        <w:rPr>
          <w:rFonts w:ascii="宋体" w:hAnsi="宋体" w:cs="宋体"/>
          <w:b/>
          <w:bCs/>
          <w:snapToGrid w:val="0"/>
          <w:kern w:val="0"/>
          <w:sz w:val="24"/>
          <w:szCs w:val="24"/>
        </w:rPr>
      </w:pPr>
    </w:p>
    <w:p>
      <w:pPr>
        <w:spacing w:line="360" w:lineRule="auto"/>
        <w:textAlignment w:val="baseline"/>
        <w:rPr>
          <w:rFonts w:ascii="宋体" w:hAnsi="宋体" w:eastAsia="宋体" w:cs="宋体"/>
          <w:b/>
          <w:bCs/>
          <w:snapToGrid w:val="0"/>
          <w:kern w:val="0"/>
          <w:sz w:val="24"/>
          <w:szCs w:val="24"/>
        </w:rPr>
      </w:pPr>
    </w:p>
    <w:p>
      <w:pPr>
        <w:spacing w:line="360" w:lineRule="auto"/>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注：</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（1）本表为格式表，不得自行改动，必须提供。</w:t>
      </w:r>
    </w:p>
    <w:p>
      <w:pPr>
        <w:spacing w:line="360" w:lineRule="auto"/>
        <w:ind w:firstLine="480" w:firstLineChars="200"/>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（2）磋商报价的总价中应包含：</w:t>
      </w:r>
      <w:r>
        <w:rPr>
          <w:rFonts w:hint="eastAsia" w:ascii="宋体" w:hAnsi="宋体" w:eastAsia="宋体" w:cs="宋体"/>
          <w:bCs/>
          <w:snapToGrid w:val="0"/>
          <w:kern w:val="0"/>
          <w:sz w:val="24"/>
          <w:szCs w:val="24"/>
        </w:rPr>
        <w:t>包含但不限于现场人员服务费、数据处理和报告标准费、劳务费、差旅费、人员费、交通费、咨询费、技术支持与培训、食宿费、税金及相关劳务支出等工作所发生的全部费用以及投标人企业利润和政策性文件规定及合同包含的所有风险、责任，即响应磋商项目服务中的全部工作量和服务及完成本项目工作所需的一切费用</w:t>
      </w:r>
      <w:r>
        <w:rPr>
          <w:rFonts w:hint="eastAsia" w:ascii="宋体" w:hAnsi="宋体" w:eastAsia="宋体" w:cs="宋体"/>
          <w:snapToGrid w:val="0"/>
          <w:kern w:val="0"/>
          <w:sz w:val="24"/>
          <w:szCs w:val="24"/>
        </w:rPr>
        <w:t>。同时，报价也包含了合同履行过程中可能发生的一切风险。</w:t>
      </w:r>
    </w:p>
    <w:p>
      <w:pPr>
        <w:spacing w:line="360" w:lineRule="auto"/>
        <w:ind w:firstLine="482" w:firstLineChars="200"/>
        <w:textAlignment w:val="baseline"/>
        <w:rPr>
          <w:rFonts w:ascii="宋体" w:hAnsi="宋体" w:eastAsia="宋体" w:cs="宋体"/>
          <w:b/>
          <w:snapToGrid w:val="0"/>
          <w:kern w:val="0"/>
          <w:sz w:val="24"/>
          <w:szCs w:val="24"/>
        </w:rPr>
      </w:pPr>
      <w:r>
        <w:rPr>
          <w:rFonts w:hint="eastAsia" w:ascii="宋体" w:hAnsi="宋体" w:eastAsia="宋体" w:cs="宋体"/>
          <w:b/>
          <w:snapToGrid w:val="0"/>
          <w:kern w:val="0"/>
          <w:sz w:val="24"/>
          <w:szCs w:val="24"/>
        </w:rPr>
        <w:t>（3）第二次报价将在开标现场填写，响应文件密封提交时只需填写磋商报价总计（首次）。报价明细表总价金额应当与首次报价表金额相等，且第二次报价时，磋商响应报价明细表按同比例下浮。</w:t>
      </w:r>
    </w:p>
    <w:p>
      <w:pPr>
        <w:spacing w:line="360" w:lineRule="auto"/>
        <w:jc w:val="left"/>
        <w:rPr>
          <w:rFonts w:ascii="宋体" w:hAnsi="宋体" w:eastAsia="宋体" w:cs="宋体"/>
          <w:b/>
          <w:snapToGrid w:val="0"/>
          <w:kern w:val="0"/>
          <w:sz w:val="24"/>
          <w:szCs w:val="24"/>
        </w:rPr>
      </w:pPr>
      <w:r>
        <w:rPr>
          <w:rFonts w:hint="eastAsia" w:ascii="宋体" w:hAnsi="宋体" w:eastAsia="宋体" w:cs="宋体"/>
          <w:b/>
          <w:snapToGrid w:val="0"/>
          <w:kern w:val="0"/>
          <w:sz w:val="24"/>
          <w:szCs w:val="24"/>
        </w:rPr>
        <w:br w:type="page"/>
      </w:r>
    </w:p>
    <w:p>
      <w:pPr>
        <w:spacing w:line="360" w:lineRule="auto"/>
        <w:jc w:val="center"/>
        <w:rPr>
          <w:rFonts w:ascii="宋体" w:hAnsi="宋体" w:eastAsia="宋体" w:cs="宋体"/>
          <w:b/>
          <w:snapToGrid w:val="0"/>
          <w:kern w:val="0"/>
          <w:sz w:val="24"/>
          <w:szCs w:val="24"/>
        </w:rPr>
      </w:pPr>
      <w:r>
        <w:rPr>
          <w:rFonts w:hint="eastAsia" w:ascii="宋体" w:hAnsi="宋体" w:eastAsia="宋体" w:cs="宋体"/>
          <w:b/>
          <w:snapToGrid w:val="0"/>
          <w:kern w:val="0"/>
          <w:sz w:val="24"/>
          <w:szCs w:val="24"/>
        </w:rPr>
        <w:t>8、磋商响应报价明细表</w:t>
      </w:r>
    </w:p>
    <w:p>
      <w:pPr>
        <w:spacing w:line="360" w:lineRule="auto"/>
        <w:jc w:val="left"/>
        <w:rPr>
          <w:rFonts w:ascii="宋体" w:hAnsi="宋体" w:eastAsia="宋体" w:cs="宋体"/>
          <w:snapToGrid w:val="0"/>
          <w:kern w:val="0"/>
        </w:rPr>
      </w:pPr>
      <w:r>
        <w:rPr>
          <w:rFonts w:hint="eastAsia" w:ascii="宋体" w:hAnsi="宋体" w:eastAsia="宋体" w:cs="宋体"/>
          <w:snapToGrid w:val="0"/>
          <w:kern w:val="0"/>
          <w:sz w:val="24"/>
          <w:szCs w:val="24"/>
        </w:rPr>
        <w:t>项目名称：南通市县（市、区）级以上医保经办政务服务和基层医保服务站点常态化运行评价项目</w:t>
      </w:r>
    </w:p>
    <w:p>
      <w:pPr>
        <w:spacing w:line="360" w:lineRule="auto"/>
        <w:jc w:val="left"/>
        <w:rPr>
          <w:rFonts w:ascii="宋体" w:hAnsi="宋体" w:eastAsia="宋体" w:cs="宋体"/>
          <w:snapToGrid w:val="0"/>
          <w:kern w:val="0"/>
        </w:rPr>
      </w:pPr>
    </w:p>
    <w:p>
      <w:pPr>
        <w:spacing w:line="360" w:lineRule="auto"/>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格式自拟</w:t>
      </w:r>
    </w:p>
    <w:p>
      <w:pPr>
        <w:spacing w:line="360" w:lineRule="auto"/>
        <w:rPr>
          <w:rFonts w:ascii="宋体" w:hAnsi="宋体" w:eastAsia="宋体" w:cs="宋体"/>
          <w:snapToGrid w:val="0"/>
          <w:kern w:val="0"/>
        </w:rPr>
      </w:pPr>
    </w:p>
    <w:p>
      <w:pPr>
        <w:pStyle w:val="6"/>
        <w:spacing w:line="360" w:lineRule="auto"/>
        <w:rPr>
          <w:rFonts w:ascii="宋体" w:hAnsi="宋体" w:eastAsia="宋体" w:cs="宋体"/>
          <w:snapToGrid w:val="0"/>
          <w:kern w:val="0"/>
        </w:rPr>
      </w:pPr>
    </w:p>
    <w:p>
      <w:pPr>
        <w:spacing w:line="360" w:lineRule="auto"/>
        <w:jc w:val="left"/>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竞争性磋商响应单位：（加盖公章）</w:t>
      </w:r>
    </w:p>
    <w:p>
      <w:pPr>
        <w:spacing w:line="360" w:lineRule="auto"/>
        <w:textAlignment w:val="baseline"/>
        <w:rPr>
          <w:rFonts w:ascii="宋体" w:hAnsi="宋体" w:eastAsia="宋体" w:cs="宋体"/>
          <w:snapToGrid w:val="0"/>
          <w:kern w:val="0"/>
          <w:sz w:val="24"/>
          <w:szCs w:val="24"/>
        </w:rPr>
      </w:pPr>
      <w:r>
        <w:rPr>
          <w:rFonts w:hint="eastAsia" w:ascii="宋体" w:hAnsi="宋体" w:eastAsia="宋体" w:cs="宋体"/>
          <w:snapToGrid w:val="0"/>
          <w:kern w:val="0"/>
          <w:sz w:val="24"/>
          <w:szCs w:val="24"/>
        </w:rPr>
        <w:t>法定代表人：（签字或盖章）</w:t>
      </w:r>
    </w:p>
    <w:p>
      <w:pPr>
        <w:pStyle w:val="9"/>
        <w:spacing w:line="360" w:lineRule="auto"/>
        <w:ind w:left="0" w:firstLine="600" w:firstLineChars="250"/>
        <w:jc w:val="left"/>
        <w:textAlignment w:val="baseline"/>
        <w:rPr>
          <w:rFonts w:ascii="宋体" w:hAnsi="宋体" w:cs="宋体"/>
          <w:b/>
          <w:bCs/>
          <w:snapToGrid w:val="0"/>
          <w:kern w:val="0"/>
          <w:sz w:val="24"/>
          <w:szCs w:val="24"/>
        </w:rPr>
      </w:pPr>
      <w:r>
        <w:rPr>
          <w:rFonts w:hint="eastAsia" w:ascii="宋体" w:hAnsi="宋体" w:cs="宋体"/>
          <w:snapToGrid w:val="0"/>
          <w:kern w:val="0"/>
          <w:sz w:val="24"/>
          <w:szCs w:val="24"/>
        </w:rPr>
        <w:t>年    月    日</w:t>
      </w:r>
    </w:p>
    <w:p>
      <w:pPr>
        <w:spacing w:line="360" w:lineRule="auto"/>
        <w:ind w:firstLine="480" w:firstLineChars="200"/>
        <w:rPr>
          <w:rFonts w:ascii="宋体" w:hAnsi="宋体" w:eastAsia="宋体" w:cs="宋体"/>
          <w:bCs/>
          <w:snapToGrid w:val="0"/>
          <w:kern w:val="0"/>
          <w:sz w:val="24"/>
          <w:szCs w:val="24"/>
        </w:rPr>
      </w:pPr>
    </w:p>
    <w:p>
      <w:pPr>
        <w:spacing w:line="360" w:lineRule="auto"/>
        <w:ind w:firstLine="480" w:firstLineChars="200"/>
        <w:rPr>
          <w:rFonts w:ascii="宋体" w:hAnsi="宋体" w:eastAsia="宋体" w:cs="宋体"/>
          <w:bCs/>
          <w:snapToGrid w:val="0"/>
          <w:kern w:val="0"/>
          <w:sz w:val="24"/>
          <w:szCs w:val="24"/>
        </w:rPr>
      </w:pPr>
      <w:r>
        <w:rPr>
          <w:rFonts w:hint="eastAsia" w:ascii="宋体" w:hAnsi="宋体" w:eastAsia="宋体" w:cs="宋体"/>
          <w:bCs/>
          <w:snapToGrid w:val="0"/>
          <w:kern w:val="0"/>
          <w:sz w:val="24"/>
          <w:szCs w:val="24"/>
        </w:rPr>
        <w:t>注：1、本项目报价已包含但不限于现场人员服务费、数据处理和报告标准费、劳务费、差旅费、人员费、交通费、咨询费、技术支持与培训、食宿费、税金及相关劳务支出等工作所发生的全部费用以及投标人企业利润和政策性文件规定及合同包含的所有风险、责任，即响应磋商项目服务中的全部工作量和服务及完成本项目工作所需的一切费用。同时，报价也包含了合同履行过程中可能发生的一切风险。</w:t>
      </w:r>
    </w:p>
    <w:p>
      <w:pPr>
        <w:spacing w:line="360" w:lineRule="auto"/>
        <w:ind w:firstLine="482" w:firstLineChars="200"/>
        <w:rPr>
          <w:rFonts w:ascii="宋体" w:hAnsi="宋体" w:eastAsia="宋体" w:cs="宋体"/>
          <w:b/>
          <w:bCs/>
          <w:snapToGrid w:val="0"/>
          <w:kern w:val="0"/>
          <w:sz w:val="24"/>
          <w:szCs w:val="24"/>
        </w:rPr>
      </w:pPr>
      <w:r>
        <w:rPr>
          <w:rFonts w:hint="eastAsia" w:ascii="宋体" w:hAnsi="宋体" w:eastAsia="宋体" w:cs="宋体"/>
          <w:b/>
          <w:bCs/>
          <w:snapToGrid w:val="0"/>
          <w:kern w:val="0"/>
          <w:sz w:val="24"/>
          <w:szCs w:val="24"/>
        </w:rPr>
        <w:t>2、报价明细表总价金额应当与首次报价表金额相等，且第二次报价时，磋商响应报价明细表按同比例下浮。</w:t>
      </w:r>
    </w:p>
    <w:p>
      <w:pPr>
        <w:spacing w:line="360" w:lineRule="auto"/>
        <w:rPr>
          <w:rFonts w:ascii="宋体" w:hAnsi="宋体" w:eastAsia="宋体" w:cs="宋体"/>
          <w:snapToGrid w:val="0"/>
          <w:kern w:val="0"/>
        </w:rPr>
      </w:pPr>
    </w:p>
    <w:sectPr>
      <w:footerReference r:id="rId3" w:type="default"/>
      <w:pgSz w:w="11906" w:h="16838"/>
      <w:pgMar w:top="1383" w:right="1576" w:bottom="1383"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ViZmFhNDMwYzA4Y2M1NTczOGIxZThkMDZmYzExYTcifQ=="/>
  </w:docVars>
  <w:rsids>
    <w:rsidRoot w:val="00575E9A"/>
    <w:rsid w:val="001E6CB4"/>
    <w:rsid w:val="004C4401"/>
    <w:rsid w:val="00575E9A"/>
    <w:rsid w:val="00590C1F"/>
    <w:rsid w:val="006809EC"/>
    <w:rsid w:val="007663C4"/>
    <w:rsid w:val="007F0F11"/>
    <w:rsid w:val="00BA061E"/>
    <w:rsid w:val="00BB558D"/>
    <w:rsid w:val="00CD1253"/>
    <w:rsid w:val="00E12824"/>
    <w:rsid w:val="00F36905"/>
    <w:rsid w:val="02ED7B0A"/>
    <w:rsid w:val="04912ACD"/>
    <w:rsid w:val="07286376"/>
    <w:rsid w:val="08B504F4"/>
    <w:rsid w:val="09366C53"/>
    <w:rsid w:val="0E545BD0"/>
    <w:rsid w:val="148F51A0"/>
    <w:rsid w:val="15204FAE"/>
    <w:rsid w:val="15707694"/>
    <w:rsid w:val="16D620BB"/>
    <w:rsid w:val="175900BE"/>
    <w:rsid w:val="19B141B7"/>
    <w:rsid w:val="1E0A61D6"/>
    <w:rsid w:val="22747EF4"/>
    <w:rsid w:val="23731CBF"/>
    <w:rsid w:val="27644345"/>
    <w:rsid w:val="279C1551"/>
    <w:rsid w:val="28384842"/>
    <w:rsid w:val="2B817249"/>
    <w:rsid w:val="2BE15613"/>
    <w:rsid w:val="2DBB077D"/>
    <w:rsid w:val="2F35048F"/>
    <w:rsid w:val="36D277E5"/>
    <w:rsid w:val="371E7DD6"/>
    <w:rsid w:val="388C181B"/>
    <w:rsid w:val="39F14894"/>
    <w:rsid w:val="39F72090"/>
    <w:rsid w:val="3A06164C"/>
    <w:rsid w:val="3CE60156"/>
    <w:rsid w:val="42AE5F71"/>
    <w:rsid w:val="49861AA1"/>
    <w:rsid w:val="4C3F467A"/>
    <w:rsid w:val="594D762C"/>
    <w:rsid w:val="5B1A03FE"/>
    <w:rsid w:val="5B3345DC"/>
    <w:rsid w:val="5B817059"/>
    <w:rsid w:val="5D635091"/>
    <w:rsid w:val="61930DA7"/>
    <w:rsid w:val="624051EE"/>
    <w:rsid w:val="65C34F12"/>
    <w:rsid w:val="66D03940"/>
    <w:rsid w:val="6C7C4E6A"/>
    <w:rsid w:val="6DD318FB"/>
    <w:rsid w:val="7473786B"/>
    <w:rsid w:val="74BC6406"/>
    <w:rsid w:val="778C1D5A"/>
    <w:rsid w:val="78A247B7"/>
    <w:rsid w:val="7B956C21"/>
    <w:rsid w:val="7CB51565"/>
    <w:rsid w:val="7D541A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3">
    <w:name w:val="heading 2"/>
    <w:basedOn w:val="1"/>
    <w:next w:val="1"/>
    <w:link w:val="29"/>
    <w:autoRedefine/>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paragraph" w:styleId="4">
    <w:name w:val="heading 4"/>
    <w:basedOn w:val="1"/>
    <w:next w:val="1"/>
    <w:autoRedefine/>
    <w:semiHidden/>
    <w:qFormat/>
    <w:uiPriority w:val="9"/>
    <w:pPr>
      <w:keepNext/>
      <w:keepLines/>
      <w:spacing w:before="280" w:after="290" w:line="372" w:lineRule="auto"/>
      <w:outlineLvl w:val="3"/>
    </w:pPr>
    <w:rPr>
      <w:rFonts w:ascii="Cambria" w:hAnsi="Cambria"/>
      <w:b/>
      <w:bCs/>
      <w:sz w:val="28"/>
      <w:szCs w:val="28"/>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6">
    <w:name w:val="Body Text"/>
    <w:basedOn w:val="1"/>
    <w:autoRedefine/>
    <w:qFormat/>
    <w:uiPriority w:val="0"/>
    <w:rPr>
      <w:rFonts w:ascii="楷体_GB2312" w:hAnsi="Arial" w:eastAsia="楷体_GB2312"/>
      <w:sz w:val="28"/>
      <w:szCs w:val="28"/>
    </w:rPr>
  </w:style>
  <w:style w:type="paragraph" w:styleId="7">
    <w:name w:val="Body Text Indent"/>
    <w:basedOn w:val="1"/>
    <w:next w:val="8"/>
    <w:autoRedefine/>
    <w:semiHidden/>
    <w:unhideWhenUsed/>
    <w:qFormat/>
    <w:uiPriority w:val="99"/>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index 4"/>
    <w:basedOn w:val="1"/>
    <w:next w:val="1"/>
    <w:autoRedefine/>
    <w:qFormat/>
    <w:uiPriority w:val="0"/>
    <w:pPr>
      <w:ind w:left="1260"/>
    </w:pPr>
    <w:rPr>
      <w:rFonts w:ascii="Calibri" w:hAnsi="Calibri" w:eastAsia="宋体" w:cs="Times New Roman"/>
      <w:szCs w:val="20"/>
    </w:rPr>
  </w:style>
  <w:style w:type="paragraph" w:styleId="10">
    <w:name w:val="Balloon Text"/>
    <w:basedOn w:val="1"/>
    <w:link w:val="31"/>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pPr>
      <w:adjustRightInd w:val="0"/>
      <w:jc w:val="left"/>
      <w:textAlignment w:val="baseline"/>
    </w:pPr>
    <w:rPr>
      <w:rFonts w:ascii="Calibri" w:hAnsi="Calibri" w:eastAsia="楷体_GB2312" w:cs="Times New Roman"/>
      <w:sz w:val="24"/>
      <w:szCs w:val="20"/>
    </w:rPr>
  </w:style>
  <w:style w:type="paragraph" w:styleId="1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5">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6">
    <w:name w:val="Body Text First Indent 2"/>
    <w:basedOn w:val="7"/>
    <w:autoRedefine/>
    <w:unhideWhenUsed/>
    <w:qFormat/>
    <w:uiPriority w:val="99"/>
    <w:pPr>
      <w:ind w:firstLine="420" w:firstLineChars="200"/>
    </w:pPr>
  </w:style>
  <w:style w:type="paragraph" w:customStyle="1" w:styleId="19">
    <w:name w:val="文件格式"/>
    <w:basedOn w:val="1"/>
    <w:autoRedefine/>
    <w:qFormat/>
    <w:uiPriority w:val="0"/>
    <w:pPr>
      <w:widowControl/>
      <w:spacing w:line="460" w:lineRule="atLeast"/>
      <w:ind w:left="1" w:firstLine="419"/>
      <w:textAlignment w:val="bottom"/>
    </w:pPr>
    <w:rPr>
      <w:rFonts w:eastAsia="仿宋_GB2312"/>
      <w:kern w:val="0"/>
      <w:sz w:val="32"/>
      <w:szCs w:val="32"/>
    </w:rPr>
  </w:style>
  <w:style w:type="paragraph" w:customStyle="1" w:styleId="20">
    <w:name w:val="普通正文"/>
    <w:basedOn w:val="1"/>
    <w:autoRedefine/>
    <w:qFormat/>
    <w:uiPriority w:val="99"/>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21">
    <w:name w:val="正文1"/>
    <w:autoRedefine/>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22">
    <w:name w:val="正文首行缩进 21"/>
    <w:basedOn w:val="7"/>
    <w:autoRedefine/>
    <w:unhideWhenUsed/>
    <w:qFormat/>
    <w:uiPriority w:val="0"/>
    <w:pPr>
      <w:ind w:firstLine="420"/>
    </w:pPr>
  </w:style>
  <w:style w:type="paragraph" w:customStyle="1" w:styleId="23">
    <w:name w:val="正文文本缩进1"/>
    <w:basedOn w:val="1"/>
    <w:next w:val="24"/>
    <w:autoRedefine/>
    <w:unhideWhenUsed/>
    <w:qFormat/>
    <w:uiPriority w:val="0"/>
    <w:pPr>
      <w:spacing w:after="120"/>
      <w:ind w:left="420"/>
    </w:pPr>
    <w:rPr>
      <w:rFonts w:ascii="Times New Roman" w:hAnsi="Times New Roman"/>
      <w:lang w:eastAsia="en-US"/>
    </w:rPr>
  </w:style>
  <w:style w:type="paragraph" w:customStyle="1" w:styleId="24">
    <w:name w:val="寄信人地址1"/>
    <w:basedOn w:val="1"/>
    <w:autoRedefine/>
    <w:unhideWhenUsed/>
    <w:qFormat/>
    <w:uiPriority w:val="99"/>
    <w:rPr>
      <w:rFonts w:ascii="Arial" w:hAnsi="Arial" w:eastAsia="楷体_GB2312" w:cs="Times New Roman"/>
      <w:sz w:val="26"/>
      <w:szCs w:val="20"/>
    </w:rPr>
  </w:style>
  <w:style w:type="character" w:customStyle="1" w:styleId="25">
    <w:name w:val="font11"/>
    <w:basedOn w:val="18"/>
    <w:autoRedefine/>
    <w:qFormat/>
    <w:uiPriority w:val="0"/>
    <w:rPr>
      <w:rFonts w:hint="eastAsia" w:ascii="方正小标宋_GBK" w:hAnsi="方正小标宋_GBK" w:eastAsia="方正小标宋_GBK" w:cs="方正小标宋_GBK"/>
      <w:color w:val="000000"/>
      <w:sz w:val="28"/>
      <w:szCs w:val="28"/>
      <w:u w:val="none"/>
    </w:rPr>
  </w:style>
  <w:style w:type="character" w:customStyle="1" w:styleId="26">
    <w:name w:val="font21"/>
    <w:basedOn w:val="18"/>
    <w:autoRedefine/>
    <w:qFormat/>
    <w:uiPriority w:val="0"/>
    <w:rPr>
      <w:rFonts w:hint="eastAsia" w:ascii="方正仿宋_GBK" w:hAnsi="方正仿宋_GBK" w:eastAsia="方正仿宋_GBK" w:cs="方正仿宋_GBK"/>
      <w:color w:val="000000"/>
      <w:sz w:val="24"/>
      <w:szCs w:val="24"/>
      <w:u w:val="none"/>
    </w:rPr>
  </w:style>
  <w:style w:type="character" w:customStyle="1" w:styleId="27">
    <w:name w:val="font31"/>
    <w:basedOn w:val="18"/>
    <w:autoRedefine/>
    <w:qFormat/>
    <w:uiPriority w:val="0"/>
    <w:rPr>
      <w:rFonts w:hint="default" w:ascii="Times New Roman" w:hAnsi="Times New Roman" w:cs="Times New Roman"/>
      <w:color w:val="000000"/>
      <w:sz w:val="24"/>
      <w:szCs w:val="24"/>
      <w:u w:val="none"/>
    </w:rPr>
  </w:style>
  <w:style w:type="character" w:customStyle="1" w:styleId="28">
    <w:name w:val="font41"/>
    <w:basedOn w:val="18"/>
    <w:autoRedefine/>
    <w:qFormat/>
    <w:uiPriority w:val="0"/>
    <w:rPr>
      <w:rFonts w:hint="eastAsia" w:ascii="方正仿宋_GBK" w:hAnsi="方正仿宋_GBK" w:eastAsia="方正仿宋_GBK" w:cs="方正仿宋_GBK"/>
      <w:b/>
      <w:bCs/>
      <w:color w:val="000000"/>
      <w:sz w:val="22"/>
      <w:szCs w:val="22"/>
      <w:u w:val="none"/>
    </w:rPr>
  </w:style>
  <w:style w:type="character" w:customStyle="1" w:styleId="29">
    <w:name w:val="标题 2 Char"/>
    <w:basedOn w:val="18"/>
    <w:link w:val="3"/>
    <w:autoRedefine/>
    <w:qFormat/>
    <w:uiPriority w:val="0"/>
    <w:rPr>
      <w:rFonts w:asciiTheme="majorHAnsi" w:hAnsiTheme="majorHAnsi" w:eastAsiaTheme="majorEastAsia" w:cstheme="majorBidi"/>
      <w:b/>
      <w:bCs/>
      <w:sz w:val="32"/>
      <w:szCs w:val="32"/>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
    <w:name w:val="批注框文本 Char"/>
    <w:basedOn w:val="18"/>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17785</Words>
  <Characters>18142</Characters>
  <Lines>136</Lines>
  <Paragraphs>38</Paragraphs>
  <TotalTime>56</TotalTime>
  <ScaleCrop>false</ScaleCrop>
  <LinksUpToDate>false</LinksUpToDate>
  <CharactersWithSpaces>18409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2024-05-27T11:22:00Z</dcterms:created>
  <dc:creator>USER02</dc:creator>
  <cp:lastModifiedBy>坚果03</cp:lastModifiedBy>
  <dcterms:modified xsi:type="dcterms:W3CDTF">2024-05-28T00:38:46Z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9940257CEAE64D42BB24C3AD2CB375C0_13</vt:lpwstr>
  </property>
</Properties>
</file>