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right" w:leader="dot" w:pos="9402"/>
        </w:tabs>
        <w:snapToGrid w:val="0"/>
        <w:spacing w:line="520" w:lineRule="exact"/>
        <w:jc w:val="center"/>
        <w:rPr>
          <w:rStyle w:val="7"/>
          <w:rFonts w:hint="eastAsia" w:ascii="宋体" w:hAnsi="宋体" w:eastAsia="宋体" w:cs="宋体"/>
          <w:b/>
          <w:color w:val="auto"/>
          <w:w w:val="80"/>
          <w:kern w:val="44"/>
          <w:sz w:val="36"/>
          <w:szCs w:val="36"/>
          <w:highlight w:val="none"/>
        </w:rPr>
      </w:pPr>
      <w:bookmarkStart w:id="0" w:name="_GoBack"/>
      <w:r>
        <w:rPr>
          <w:rStyle w:val="7"/>
          <w:rFonts w:hint="eastAsia" w:ascii="宋体" w:hAnsi="宋体" w:eastAsia="宋体" w:cs="宋体"/>
          <w:b/>
          <w:w w:val="80"/>
          <w:kern w:val="44"/>
          <w:sz w:val="36"/>
          <w:szCs w:val="36"/>
          <w:lang w:eastAsia="zh-CN"/>
        </w:rPr>
        <w:t>南通市医疗保障局招标代理</w:t>
      </w:r>
      <w:r>
        <w:rPr>
          <w:rStyle w:val="7"/>
          <w:rFonts w:hint="eastAsia" w:ascii="宋体" w:hAnsi="宋体" w:eastAsia="宋体" w:cs="宋体"/>
          <w:b/>
          <w:color w:val="auto"/>
          <w:w w:val="80"/>
          <w:kern w:val="44"/>
          <w:sz w:val="36"/>
          <w:szCs w:val="36"/>
          <w:highlight w:val="none"/>
        </w:rPr>
        <w:t>项目需求</w:t>
      </w:r>
    </w:p>
    <w:bookmarkEnd w:id="0"/>
    <w:p>
      <w:pPr>
        <w:pStyle w:val="3"/>
        <w:keepNext w:val="0"/>
        <w:keepLines w:val="0"/>
        <w:pageBreakBefore w:val="0"/>
        <w:widowControl/>
        <w:kinsoku/>
        <w:wordWrap/>
        <w:overflowPunct/>
        <w:topLinePunct w:val="0"/>
        <w:autoSpaceDE/>
        <w:autoSpaceDN/>
        <w:bidi w:val="0"/>
        <w:adjustRightIn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一、招标代理服务</w:t>
      </w:r>
      <w:r>
        <w:rPr>
          <w:rFonts w:hint="eastAsia" w:ascii="宋体" w:hAnsi="宋体" w:eastAsia="宋体" w:cs="宋体"/>
          <w:b/>
          <w:color w:val="auto"/>
          <w:sz w:val="24"/>
          <w:szCs w:val="24"/>
          <w:highlight w:val="none"/>
        </w:rPr>
        <w:t>委托内容：</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本项目招标代理服务的主要工作内容（包含但不限于）：</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向采购人提供采购项目策划和代理咨询建议；</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.根据采购预算审批单等材料，接收代理委托；</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根据采购人的需求，拟定招标方案；</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编制资格预审文件；</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编制招标文件，合理采纳采购人提出的修改意见，并对其合法性、准确性和严密性负责；</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经采购人同意后，拟定招标公告，负责在法律法规规定的平台发布招标公告或发放投标邀请函；</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负责组织标前答疑会或进行书面答疑。负责整理答疑资料，形成澄清文件并作为招标文件的组成部分并通知所有潜在</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经采购人同意后，根据招标项目需求，组织潜在</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勘探现场；</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协助采购人依法组建评标委员会，抽取外部评标专家；</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经采购人委托，接收</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的投标文件,组织并主持开标、评标活动；</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经采购人委托，编制中标公示材料，根据招标结果发放中标通知书；</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编制和提交招标投标情况的书面报告；</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及时与委托人协调解决招标实施过程中出现的问题；</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受托人要对招标过程的真实性、公平性、公正性负责；</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向采购人报送限额以上采购项目月报数据；</w:t>
      </w:r>
    </w:p>
    <w:p>
      <w:pPr>
        <w:keepNext w:val="0"/>
        <w:keepLines w:val="0"/>
        <w:pageBreakBefore w:val="0"/>
        <w:widowControl/>
        <w:shd w:val="clear"/>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根据采购人需要，开展项目验收工作；</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按照招标归档要求，编制完整归档材料</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pacing w:line="520" w:lineRule="exact"/>
        <w:ind w:left="1" w:firstLine="482" w:firstLineChars="200"/>
        <w:jc w:val="left"/>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18.协助采购人完成预算金额10万及以下项目的采购工作；</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19.协助采购人拟定各项目合同；</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合同约定的其他工作。</w:t>
      </w:r>
    </w:p>
    <w:p>
      <w:pPr>
        <w:pStyle w:val="3"/>
        <w:keepNext w:val="0"/>
        <w:keepLines w:val="0"/>
        <w:pageBreakBefore w:val="0"/>
        <w:widowControl/>
        <w:kinsoku/>
        <w:wordWrap/>
        <w:overflowPunct/>
        <w:topLinePunct w:val="0"/>
        <w:autoSpaceDE/>
        <w:autoSpaceDN/>
        <w:bidi w:val="0"/>
        <w:adjustRightInd/>
        <w:spacing w:line="520" w:lineRule="exact"/>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二、服务时间</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本项目履约期为三年，</w:t>
      </w:r>
      <w:r>
        <w:rPr>
          <w:rFonts w:hint="eastAsia" w:ascii="宋体" w:hAnsi="宋体" w:eastAsia="宋体" w:cs="宋体"/>
          <w:color w:val="auto"/>
          <w:sz w:val="24"/>
          <w:szCs w:val="24"/>
          <w:highlight w:val="none"/>
          <w:lang w:val="en-US" w:eastAsia="zh-CN"/>
        </w:rPr>
        <w:t>合同一年一签。</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未能通过采购人对</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的考核，采购人有权取消</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中标资格；</w:t>
      </w:r>
    </w:p>
    <w:p>
      <w:pPr>
        <w:pStyle w:val="3"/>
        <w:keepNext w:val="0"/>
        <w:keepLines w:val="0"/>
        <w:pageBreakBefore w:val="0"/>
        <w:widowControl/>
        <w:kinsoku/>
        <w:wordWrap/>
        <w:overflowPunct/>
        <w:topLinePunct w:val="0"/>
        <w:autoSpaceDE/>
        <w:autoSpaceDN/>
        <w:bidi w:val="0"/>
        <w:adjustRightInd/>
        <w:spacing w:line="520" w:lineRule="exact"/>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三、服务要求</w:t>
      </w:r>
    </w:p>
    <w:p>
      <w:pPr>
        <w:keepNext w:val="0"/>
        <w:keepLines w:val="0"/>
        <w:pageBreakBefore w:val="0"/>
        <w:widowControl/>
        <w:numPr>
          <w:ilvl w:val="0"/>
          <w:numId w:val="0"/>
        </w:numPr>
        <w:kinsoku/>
        <w:wordWrap/>
        <w:overflowPunct/>
        <w:topLinePunct w:val="0"/>
        <w:autoSpaceDE/>
        <w:autoSpaceDN/>
        <w:bidi w:val="0"/>
        <w:adjustRightInd/>
        <w:spacing w:line="52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的约定派出具有服务资格的从业人员（详见附件7）进行项目跟踪服务，服务时间需服从项目需要，</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派出的服务人员须为项目组成员，具有良好的职业道德，工作程序和方法必须符合国家和地方的相关规定；</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应根据招标方的要求对各项服务项目在分配任务后5个工作日内及时、合理制定招标方案，并在项目结束后两周内及时报送资料汇编；</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在实施服务过程中如因不能及时提供资料导致招标工作不能顺利开展的，将接受采购人1000元/次的处罚；</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应协助采购人办理相关单位的中标通知书，如延误办理时间将接受采购人200元/天处罚；</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应确保项目招标依法合规进行，如出现项目招投标投诉，应积极处理，如</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故意推诿，造成招标结果久拖不决，造成很坏影响或影响采购项目进展的，采购人有权扣除该项目服务费，同时不免除其继续履约的义务，造成严重后果的，采购人有权依法追究其经济及法律责任；</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在其服务项目上故意徇私舞弊；排斥其他潜在</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；故意降低或抬高入围门槛；为</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提供或变相提供服务的；擅自透露不应该公开的信息或评标过程细节；为</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提供或变相提供投诉材料；为</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谋求不正当利益等，经查证属实，除该项目的服务费不予支付外，列入黑名单，并向主管部门反映违规情况，情节严重的移送司法机关处理；</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安排的服务人员要遵守职业操守：①评标现场不得发表任何影响评标结果的言论；②评标现场不得发生任何影响评标结果的行为；上述两种情况每发生一次采购人有权单方取消合同并拒付服务费用；</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无视招标工作的公平、公正原则，有与</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串通或其他第三人串通损坏采购人利益的等违法违规行为的，采购人有权单方解除合同，并追究</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相关责任；</w:t>
      </w:r>
    </w:p>
    <w:p>
      <w:pPr>
        <w:keepNext w:val="0"/>
        <w:keepLines w:val="0"/>
        <w:pageBreakBefore w:val="0"/>
        <w:widowControl/>
        <w:kinsoku/>
        <w:wordWrap/>
        <w:overflowPunct/>
        <w:topLinePunct w:val="0"/>
        <w:autoSpaceDE/>
        <w:autoSpaceDN/>
        <w:bidi w:val="0"/>
        <w:adjustRightInd/>
        <w:spacing w:line="520" w:lineRule="exact"/>
        <w:ind w:left="1"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无视招标工作的公平、公正原则，有与</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串通或其他第三人串通损坏采购人利益的等违法违规行为的；</w:t>
      </w:r>
    </w:p>
    <w:p>
      <w:pPr>
        <w:keepNext w:val="0"/>
        <w:keepLines w:val="0"/>
        <w:pageBreakBefore w:val="0"/>
        <w:widowControl/>
        <w:kinsoku/>
        <w:wordWrap/>
        <w:overflowPunct/>
        <w:topLinePunct w:val="0"/>
        <w:autoSpaceDE/>
        <w:autoSpaceDN/>
        <w:bidi w:val="0"/>
        <w:adjustRightInd/>
        <w:spacing w:line="520" w:lineRule="exact"/>
        <w:ind w:left="1"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中标单位</w:t>
      </w:r>
      <w:r>
        <w:rPr>
          <w:rFonts w:hint="eastAsia" w:ascii="宋体" w:hAnsi="宋体" w:eastAsia="宋体" w:cs="宋体"/>
          <w:b/>
          <w:bCs/>
          <w:color w:val="auto"/>
          <w:sz w:val="24"/>
          <w:szCs w:val="24"/>
          <w:highlight w:val="none"/>
        </w:rPr>
        <w:t>项目负责人不得更换，采购人单位所有采购项目均须由</w:t>
      </w:r>
      <w:r>
        <w:rPr>
          <w:rFonts w:hint="eastAsia" w:ascii="宋体" w:hAnsi="宋体" w:eastAsia="宋体" w:cs="宋体"/>
          <w:b/>
          <w:bCs/>
          <w:color w:val="auto"/>
          <w:sz w:val="24"/>
          <w:szCs w:val="24"/>
          <w:highlight w:val="none"/>
          <w:lang w:eastAsia="zh-CN"/>
        </w:rPr>
        <w:t>中标单位</w:t>
      </w:r>
      <w:r>
        <w:rPr>
          <w:rFonts w:hint="eastAsia" w:ascii="宋体" w:hAnsi="宋体" w:eastAsia="宋体" w:cs="宋体"/>
          <w:b/>
          <w:bCs/>
          <w:color w:val="auto"/>
          <w:sz w:val="24"/>
          <w:szCs w:val="24"/>
          <w:highlight w:val="none"/>
        </w:rPr>
        <w:t>项目负责人直接对接，否则采购人有权单方面终止合同。</w:t>
      </w:r>
    </w:p>
    <w:p>
      <w:pPr>
        <w:keepNext w:val="0"/>
        <w:keepLines w:val="0"/>
        <w:pageBreakBefore w:val="0"/>
        <w:kinsoku/>
        <w:wordWrap/>
        <w:overflowPunct/>
        <w:topLinePunct w:val="0"/>
        <w:autoSpaceDE/>
        <w:autoSpaceDN/>
        <w:bidi w:val="0"/>
        <w:adjustRightInd/>
        <w:snapToGrid w:val="0"/>
        <w:spacing w:line="520" w:lineRule="exact"/>
        <w:ind w:firstLine="496" w:firstLineChars="206"/>
        <w:rPr>
          <w:rStyle w:val="7"/>
          <w:rFonts w:hint="eastAsia" w:ascii="宋体" w:hAnsi="宋体" w:eastAsia="宋体" w:cs="宋体"/>
          <w:b/>
          <w:bCs/>
          <w:color w:val="auto"/>
          <w:sz w:val="24"/>
          <w:szCs w:val="24"/>
          <w:highlight w:val="none"/>
        </w:rPr>
      </w:pPr>
      <w:r>
        <w:rPr>
          <w:rStyle w:val="7"/>
          <w:rFonts w:hint="eastAsia" w:ascii="宋体" w:hAnsi="宋体" w:eastAsia="宋体" w:cs="宋体"/>
          <w:b/>
          <w:bCs/>
          <w:color w:val="auto"/>
          <w:sz w:val="24"/>
          <w:szCs w:val="24"/>
          <w:highlight w:val="none"/>
          <w:lang w:val="en-US" w:eastAsia="zh-CN"/>
        </w:rPr>
        <w:t>四、招标代理</w:t>
      </w:r>
      <w:r>
        <w:rPr>
          <w:rStyle w:val="7"/>
          <w:rFonts w:hint="eastAsia" w:ascii="宋体" w:hAnsi="宋体" w:eastAsia="宋体" w:cs="宋体"/>
          <w:b/>
          <w:bCs/>
          <w:color w:val="auto"/>
          <w:sz w:val="24"/>
          <w:szCs w:val="24"/>
          <w:highlight w:val="none"/>
        </w:rPr>
        <w:t>报价</w:t>
      </w:r>
    </w:p>
    <w:p>
      <w:pPr>
        <w:keepNext w:val="0"/>
        <w:keepLines w:val="0"/>
        <w:pageBreakBefore w:val="0"/>
        <w:kinsoku/>
        <w:wordWrap/>
        <w:overflowPunct/>
        <w:topLinePunct w:val="0"/>
        <w:autoSpaceDE/>
        <w:autoSpaceDN/>
        <w:bidi w:val="0"/>
        <w:adjustRightInd/>
        <w:snapToGrid w:val="0"/>
        <w:spacing w:line="520" w:lineRule="exact"/>
        <w:ind w:firstLine="494" w:firstLineChars="206"/>
        <w:rPr>
          <w:rStyle w:val="7"/>
          <w:rFonts w:hint="eastAsia" w:ascii="宋体" w:hAnsi="宋体" w:eastAsia="宋体" w:cs="宋体"/>
          <w:color w:val="auto"/>
          <w:sz w:val="24"/>
          <w:szCs w:val="24"/>
          <w:highlight w:val="none"/>
          <w:lang w:val="en-US" w:eastAsia="zh-CN"/>
        </w:rPr>
      </w:pPr>
      <w:r>
        <w:rPr>
          <w:rStyle w:val="7"/>
          <w:rFonts w:hint="eastAsia" w:ascii="宋体" w:hAnsi="宋体" w:eastAsia="宋体" w:cs="宋体"/>
          <w:color w:val="auto"/>
          <w:sz w:val="24"/>
          <w:szCs w:val="24"/>
          <w:highlight w:val="none"/>
          <w:lang w:val="en-US" w:eastAsia="zh-CN"/>
        </w:rPr>
        <w:t>1.预算金额30万元及以下的项目，招标代理服务费2000元，此费用固定，不报价。</w:t>
      </w:r>
    </w:p>
    <w:p>
      <w:pPr>
        <w:keepNext w:val="0"/>
        <w:keepLines w:val="0"/>
        <w:pageBreakBefore w:val="0"/>
        <w:kinsoku/>
        <w:wordWrap/>
        <w:overflowPunct/>
        <w:topLinePunct w:val="0"/>
        <w:autoSpaceDE/>
        <w:autoSpaceDN/>
        <w:bidi w:val="0"/>
        <w:adjustRightInd/>
        <w:snapToGrid w:val="0"/>
        <w:spacing w:line="520" w:lineRule="exact"/>
        <w:ind w:firstLine="494" w:firstLineChars="206"/>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lang w:val="en-US" w:eastAsia="zh-CN"/>
        </w:rPr>
        <w:t>2.预算金额30万元以上的项目，按</w:t>
      </w:r>
      <w:r>
        <w:rPr>
          <w:rStyle w:val="7"/>
          <w:rFonts w:hint="eastAsia" w:ascii="宋体" w:hAnsi="宋体" w:eastAsia="宋体" w:cs="宋体"/>
          <w:color w:val="auto"/>
          <w:sz w:val="24"/>
          <w:szCs w:val="24"/>
          <w:highlight w:val="none"/>
          <w:lang w:val="zh-CN" w:eastAsia="zh-CN"/>
        </w:rPr>
        <w:t>《招标代理服务收费基准价》×</w:t>
      </w:r>
      <w:r>
        <w:rPr>
          <w:rStyle w:val="7"/>
          <w:rFonts w:hint="eastAsia" w:ascii="宋体" w:hAnsi="宋体" w:eastAsia="宋体" w:cs="宋体"/>
          <w:color w:val="auto"/>
          <w:sz w:val="24"/>
          <w:szCs w:val="24"/>
          <w:highlight w:val="none"/>
          <w:lang w:val="en-US" w:eastAsia="zh-CN"/>
        </w:rPr>
        <w:t>中标折扣计算，保低收费2000元，最高收费20000元。</w:t>
      </w:r>
    </w:p>
    <w:p>
      <w:pPr>
        <w:keepNext w:val="0"/>
        <w:keepLines w:val="0"/>
        <w:pageBreakBefore w:val="0"/>
        <w:widowControl w:val="0"/>
        <w:kinsoku/>
        <w:wordWrap/>
        <w:overflowPunct/>
        <w:topLinePunct w:val="0"/>
        <w:autoSpaceDE/>
        <w:autoSpaceDN/>
        <w:bidi w:val="0"/>
        <w:adjustRightInd/>
        <w:snapToGrid w:val="0"/>
        <w:spacing w:line="520" w:lineRule="exact"/>
        <w:ind w:firstLine="494" w:firstLineChars="206"/>
        <w:textAlignment w:val="auto"/>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lang w:val="en-US" w:eastAsia="zh-CN"/>
        </w:rPr>
        <w:t>3.</w:t>
      </w:r>
      <w:r>
        <w:rPr>
          <w:rStyle w:val="7"/>
          <w:rFonts w:hint="eastAsia" w:ascii="宋体" w:hAnsi="宋体" w:eastAsia="宋体" w:cs="宋体"/>
          <w:color w:val="auto"/>
          <w:sz w:val="24"/>
          <w:szCs w:val="24"/>
          <w:highlight w:val="none"/>
          <w:lang w:val="zh-CN"/>
        </w:rPr>
        <w:t>本项目报价</w:t>
      </w:r>
      <w:r>
        <w:rPr>
          <w:rStyle w:val="7"/>
          <w:rFonts w:hint="eastAsia" w:ascii="宋体" w:hAnsi="宋体" w:eastAsia="宋体" w:cs="宋体"/>
          <w:color w:val="auto"/>
          <w:sz w:val="24"/>
          <w:szCs w:val="24"/>
          <w:highlight w:val="none"/>
        </w:rPr>
        <w:t>为</w:t>
      </w:r>
      <w:r>
        <w:rPr>
          <w:rStyle w:val="7"/>
          <w:rFonts w:hint="eastAsia" w:ascii="宋体" w:hAnsi="宋体" w:eastAsia="宋体" w:cs="宋体"/>
          <w:color w:val="auto"/>
          <w:sz w:val="24"/>
          <w:szCs w:val="24"/>
          <w:highlight w:val="none"/>
          <w:lang w:val="en-US" w:eastAsia="zh-CN"/>
        </w:rPr>
        <w:t>预算金额30万元以上的项目</w:t>
      </w:r>
      <w:r>
        <w:rPr>
          <w:rStyle w:val="7"/>
          <w:rFonts w:hint="eastAsia" w:ascii="宋体" w:hAnsi="宋体" w:eastAsia="宋体" w:cs="宋体"/>
          <w:color w:val="auto"/>
          <w:sz w:val="24"/>
          <w:szCs w:val="24"/>
          <w:highlight w:val="none"/>
          <w:lang w:val="zh-CN"/>
        </w:rPr>
        <w:t>《招标代理服务收费基准价》</w:t>
      </w:r>
      <w:r>
        <w:rPr>
          <w:rStyle w:val="7"/>
          <w:rFonts w:hint="eastAsia" w:ascii="宋体" w:hAnsi="宋体" w:eastAsia="宋体" w:cs="宋体"/>
          <w:color w:val="auto"/>
          <w:sz w:val="24"/>
          <w:szCs w:val="24"/>
          <w:highlight w:val="none"/>
        </w:rPr>
        <w:t>的折扣。</w:t>
      </w:r>
      <w:r>
        <w:rPr>
          <w:rStyle w:val="7"/>
          <w:rFonts w:hint="eastAsia" w:ascii="宋体" w:hAnsi="宋体" w:eastAsia="宋体" w:cs="宋体"/>
          <w:b/>
          <w:bCs/>
          <w:color w:val="auto"/>
          <w:sz w:val="24"/>
          <w:szCs w:val="24"/>
          <w:highlight w:val="none"/>
          <w:u w:val="single"/>
        </w:rPr>
        <w:t>最高限价为</w:t>
      </w:r>
      <w:r>
        <w:rPr>
          <w:rStyle w:val="7"/>
          <w:rFonts w:hint="eastAsia" w:ascii="宋体" w:hAnsi="宋体" w:eastAsia="宋体" w:cs="宋体"/>
          <w:b/>
          <w:bCs/>
          <w:color w:val="auto"/>
          <w:sz w:val="24"/>
          <w:szCs w:val="24"/>
          <w:highlight w:val="none"/>
          <w:u w:val="single"/>
          <w:lang w:eastAsia="zh-CN"/>
        </w:rPr>
        <w:t>7.00折</w:t>
      </w:r>
      <w:r>
        <w:rPr>
          <w:rStyle w:val="7"/>
          <w:rFonts w:hint="eastAsia" w:ascii="宋体" w:hAnsi="宋体" w:eastAsia="宋体" w:cs="宋体"/>
          <w:b/>
          <w:bCs/>
          <w:color w:val="auto"/>
          <w:sz w:val="24"/>
          <w:szCs w:val="24"/>
          <w:highlight w:val="none"/>
          <w:u w:val="single"/>
        </w:rPr>
        <w:t>，投标报价高于最高限价的作为无效标处理，报价保留两位小数。</w:t>
      </w:r>
    </w:p>
    <w:p>
      <w:pPr>
        <w:keepNext w:val="0"/>
        <w:keepLines w:val="0"/>
        <w:pageBreakBefore w:val="0"/>
        <w:kinsoku/>
        <w:wordWrap/>
        <w:overflowPunct/>
        <w:topLinePunct w:val="0"/>
        <w:autoSpaceDE/>
        <w:autoSpaceDN/>
        <w:bidi w:val="0"/>
        <w:adjustRightInd/>
        <w:jc w:val="center"/>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rPr>
        <w:t>招标代理服务收费基准价</w:t>
      </w:r>
    </w:p>
    <w:tbl>
      <w:tblPr>
        <w:tblStyle w:val="5"/>
        <w:tblW w:w="4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8"/>
        <w:gridCol w:w="1538"/>
        <w:gridCol w:w="1667"/>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218" w:type="dxa"/>
            <w:vMerge w:val="restart"/>
            <w:noWrap/>
            <w:vAlign w:val="center"/>
          </w:tcPr>
          <w:p>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13335</wp:posOffset>
                      </wp:positionV>
                      <wp:extent cx="2666365" cy="582930"/>
                      <wp:effectExtent l="1270" t="4445" r="12065" b="9525"/>
                      <wp:wrapNone/>
                      <wp:docPr id="10" name="直接连接符 10"/>
                      <wp:cNvGraphicFramePr/>
                      <a:graphic xmlns:a="http://schemas.openxmlformats.org/drawingml/2006/main">
                        <a:graphicData uri="http://schemas.microsoft.com/office/word/2010/wordprocessingShape">
                          <wps:wsp>
                            <wps:cNvCnPr/>
                            <wps:spPr>
                              <a:xfrm>
                                <a:off x="656590" y="1544955"/>
                                <a:ext cx="2666365" cy="582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7pt;margin-top:1.05pt;height:45.9pt;width:209.95pt;z-index:251659264;mso-width-relative:page;mso-height-relative:page;" filled="f" stroked="t" coordsize="21600,21600" o:gfxdata="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oZ/27WAAAABwEAAA8AAAAAAAAAAQAgAAAAIgAAAGRycy9kb3ducmV2LnhtbFBLAQIU&#10;ABQAAAAIAIdO4kD42J5F9QEAAMMDAAAOAAAAAAAAAAEAIAAAACUBAABkcnMvZTJvRG9jLnhtbFBL&#10;BQYAAAAABgAGAFkBAACMBQAAAAA=&#10;">
                      <v:fill on="f" focussize="0,0"/>
                      <v:stroke weight="0.5pt" color="#000000 [3200]" miterlimit="8" joinstyle="miter"/>
                      <v:imagedata o:title=""/>
                      <o:lock v:ext="edit" aspectratio="f"/>
                    </v:line>
                  </w:pict>
                </mc:Fallback>
              </mc:AlternateContent>
            </w:r>
            <w:r>
              <w:rPr>
                <w:rFonts w:hint="eastAsia" w:ascii="宋体" w:hAnsi="宋体" w:eastAsia="宋体" w:cs="宋体"/>
                <w:color w:val="auto"/>
                <w:kern w:val="0"/>
                <w:sz w:val="24"/>
                <w:szCs w:val="24"/>
                <w:highlight w:val="none"/>
              </w:rPr>
              <w:t xml:space="preserve">   费率</w:t>
            </w:r>
          </w:p>
          <w:p>
            <w:pPr>
              <w:keepNext w:val="0"/>
              <w:keepLines w:val="0"/>
              <w:pageBreakBefore w:val="0"/>
              <w:kinsoku/>
              <w:wordWrap/>
              <w:overflowPunct/>
              <w:topLinePunct w:val="0"/>
              <w:autoSpaceDE/>
              <w:autoSpaceDN/>
              <w:bidi w:val="0"/>
              <w:adjustRightIn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中标金额</w:t>
            </w:r>
          </w:p>
        </w:tc>
        <w:tc>
          <w:tcPr>
            <w:tcW w:w="4736" w:type="dxa"/>
            <w:gridSpan w:val="3"/>
            <w:noWrap/>
            <w:vAlign w:val="center"/>
          </w:tcPr>
          <w:p>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分档累计费率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18" w:type="dxa"/>
            <w:vMerge w:val="continue"/>
            <w:vAlign w:val="center"/>
          </w:tcPr>
          <w:p>
            <w:pPr>
              <w:keepNext w:val="0"/>
              <w:keepLines w:val="0"/>
              <w:pageBreakBefore w:val="0"/>
              <w:widowControl/>
              <w:kinsoku/>
              <w:wordWrap/>
              <w:overflowPunct/>
              <w:topLinePunct w:val="0"/>
              <w:autoSpaceDE/>
              <w:autoSpaceDN/>
              <w:bidi w:val="0"/>
              <w:adjustRightInd/>
              <w:spacing w:line="360" w:lineRule="auto"/>
              <w:jc w:val="left"/>
              <w:rPr>
                <w:rFonts w:hint="eastAsia" w:ascii="宋体" w:hAnsi="宋体" w:eastAsia="宋体" w:cs="宋体"/>
                <w:color w:val="auto"/>
                <w:kern w:val="0"/>
                <w:sz w:val="24"/>
                <w:szCs w:val="24"/>
                <w:highlight w:val="none"/>
              </w:rPr>
            </w:pPr>
          </w:p>
        </w:tc>
        <w:tc>
          <w:tcPr>
            <w:tcW w:w="1538" w:type="dxa"/>
            <w:noWrap/>
            <w:vAlign w:val="center"/>
          </w:tcPr>
          <w:p>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货物招标</w:t>
            </w:r>
          </w:p>
        </w:tc>
        <w:tc>
          <w:tcPr>
            <w:tcW w:w="1667" w:type="dxa"/>
            <w:noWrap/>
            <w:vAlign w:val="center"/>
          </w:tcPr>
          <w:p>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服务招标</w:t>
            </w:r>
          </w:p>
        </w:tc>
        <w:tc>
          <w:tcPr>
            <w:tcW w:w="1531" w:type="dxa"/>
            <w:noWrap/>
            <w:vAlign w:val="center"/>
          </w:tcPr>
          <w:p>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18"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100万元</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以下</w:t>
            </w:r>
          </w:p>
        </w:tc>
        <w:tc>
          <w:tcPr>
            <w:tcW w:w="1538"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1.50%</w:t>
            </w:r>
          </w:p>
        </w:tc>
        <w:tc>
          <w:tcPr>
            <w:tcW w:w="1667"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1.50%</w:t>
            </w:r>
          </w:p>
        </w:tc>
        <w:tc>
          <w:tcPr>
            <w:tcW w:w="1531"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18" w:type="dxa"/>
            <w:noWrap/>
            <w:vAlign w:val="center"/>
          </w:tcPr>
          <w:p>
            <w:pPr>
              <w:keepNext w:val="0"/>
              <w:keepLines w:val="0"/>
              <w:pageBreakBefore w:val="0"/>
              <w:kinsoku/>
              <w:wordWrap/>
              <w:overflowPunct/>
              <w:topLinePunct w:val="0"/>
              <w:autoSpaceDE/>
              <w:autoSpaceDN/>
              <w:bidi w:val="0"/>
              <w:adjustRightInd/>
              <w:spacing w:line="360" w:lineRule="auto"/>
              <w:ind w:firstLine="0" w:firstLineChars="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～500万元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含500万元</w:t>
            </w:r>
            <w:r>
              <w:rPr>
                <w:rFonts w:hint="eastAsia" w:ascii="宋体" w:hAnsi="宋体" w:eastAsia="宋体" w:cs="宋体"/>
                <w:color w:val="auto"/>
                <w:kern w:val="0"/>
                <w:sz w:val="24"/>
                <w:szCs w:val="24"/>
                <w:highlight w:val="none"/>
                <w:lang w:eastAsia="zh-CN"/>
              </w:rPr>
              <w:t>）</w:t>
            </w:r>
          </w:p>
        </w:tc>
        <w:tc>
          <w:tcPr>
            <w:tcW w:w="1538"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1.10%</w:t>
            </w:r>
          </w:p>
        </w:tc>
        <w:tc>
          <w:tcPr>
            <w:tcW w:w="1667"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0.80%</w:t>
            </w:r>
          </w:p>
        </w:tc>
        <w:tc>
          <w:tcPr>
            <w:tcW w:w="1531"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18"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～1000万元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含1000万元</w:t>
            </w:r>
            <w:r>
              <w:rPr>
                <w:rFonts w:hint="eastAsia" w:ascii="宋体" w:hAnsi="宋体" w:eastAsia="宋体" w:cs="宋体"/>
                <w:color w:val="auto"/>
                <w:kern w:val="0"/>
                <w:sz w:val="24"/>
                <w:szCs w:val="24"/>
                <w:highlight w:val="none"/>
                <w:lang w:eastAsia="zh-CN"/>
              </w:rPr>
              <w:t>）</w:t>
            </w:r>
          </w:p>
        </w:tc>
        <w:tc>
          <w:tcPr>
            <w:tcW w:w="1538"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0.80%</w:t>
            </w:r>
          </w:p>
        </w:tc>
        <w:tc>
          <w:tcPr>
            <w:tcW w:w="1667"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0.45%</w:t>
            </w:r>
          </w:p>
        </w:tc>
        <w:tc>
          <w:tcPr>
            <w:tcW w:w="1531"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18"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100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～5000万元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含5000万元</w:t>
            </w:r>
            <w:r>
              <w:rPr>
                <w:rFonts w:hint="eastAsia" w:ascii="宋体" w:hAnsi="宋体" w:eastAsia="宋体" w:cs="宋体"/>
                <w:color w:val="auto"/>
                <w:kern w:val="0"/>
                <w:sz w:val="24"/>
                <w:szCs w:val="24"/>
                <w:highlight w:val="none"/>
                <w:lang w:eastAsia="zh-CN"/>
              </w:rPr>
              <w:t>）</w:t>
            </w:r>
          </w:p>
        </w:tc>
        <w:tc>
          <w:tcPr>
            <w:tcW w:w="1538"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0.50%</w:t>
            </w:r>
          </w:p>
        </w:tc>
        <w:tc>
          <w:tcPr>
            <w:tcW w:w="1667"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0.25%</w:t>
            </w:r>
          </w:p>
        </w:tc>
        <w:tc>
          <w:tcPr>
            <w:tcW w:w="1531"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18"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500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万元</w:t>
            </w:r>
            <w:r>
              <w:rPr>
                <w:rFonts w:hint="eastAsia" w:ascii="宋体" w:hAnsi="宋体" w:eastAsia="宋体" w:cs="宋体"/>
                <w:color w:val="auto"/>
                <w:kern w:val="0"/>
                <w:sz w:val="24"/>
                <w:szCs w:val="24"/>
                <w:highlight w:val="none"/>
                <w:lang w:val="en-US" w:eastAsia="zh-CN"/>
              </w:rPr>
              <w:t>以上</w:t>
            </w:r>
          </w:p>
        </w:tc>
        <w:tc>
          <w:tcPr>
            <w:tcW w:w="1538"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0.25%</w:t>
            </w:r>
          </w:p>
        </w:tc>
        <w:tc>
          <w:tcPr>
            <w:tcW w:w="1667"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0.10%</w:t>
            </w:r>
          </w:p>
        </w:tc>
        <w:tc>
          <w:tcPr>
            <w:tcW w:w="1531" w:type="dxa"/>
            <w:noWrap/>
            <w:vAlign w:val="center"/>
          </w:tcPr>
          <w:p>
            <w:pPr>
              <w:keepNext w:val="0"/>
              <w:keepLines w:val="0"/>
              <w:pageBreakBefore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0.20%</w:t>
            </w:r>
          </w:p>
        </w:tc>
      </w:tr>
    </w:tbl>
    <w:p>
      <w:pPr>
        <w:keepNext w:val="0"/>
        <w:keepLines w:val="0"/>
        <w:pageBreakBefore w:val="0"/>
        <w:kinsoku/>
        <w:wordWrap/>
        <w:overflowPunct/>
        <w:topLinePunct w:val="0"/>
        <w:autoSpaceDE/>
        <w:autoSpaceDN/>
        <w:bidi w:val="0"/>
        <w:adjustRightInd/>
        <w:spacing w:line="360" w:lineRule="auto"/>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val="0"/>
        <w:spacing w:line="520" w:lineRule="exact"/>
        <w:ind w:firstLine="480" w:firstLineChars="200"/>
        <w:textAlignment w:val="baseline"/>
        <w:rPr>
          <w:rStyle w:val="7"/>
          <w:rFonts w:hint="eastAsia" w:ascii="宋体" w:hAnsi="宋体" w:eastAsia="宋体" w:cs="宋体"/>
          <w:color w:val="auto"/>
          <w:sz w:val="24"/>
          <w:szCs w:val="24"/>
          <w:highlight w:val="none"/>
          <w:lang w:val="zh-CN"/>
        </w:rPr>
      </w:pPr>
      <w:r>
        <w:rPr>
          <w:rStyle w:val="7"/>
          <w:rFonts w:hint="eastAsia" w:ascii="宋体" w:hAnsi="宋体" w:eastAsia="宋体" w:cs="宋体"/>
          <w:color w:val="auto"/>
          <w:sz w:val="24"/>
          <w:szCs w:val="24"/>
          <w:highlight w:val="none"/>
          <w:lang w:val="en-US" w:eastAsia="zh-CN"/>
        </w:rPr>
        <w:t>4.</w:t>
      </w:r>
      <w:r>
        <w:rPr>
          <w:rStyle w:val="7"/>
          <w:rFonts w:hint="eastAsia" w:ascii="宋体" w:hAnsi="宋体" w:eastAsia="宋体" w:cs="宋体"/>
          <w:color w:val="auto"/>
          <w:sz w:val="24"/>
          <w:szCs w:val="24"/>
          <w:highlight w:val="none"/>
        </w:rPr>
        <w:t>招标代理服务费包含：人工</w:t>
      </w:r>
      <w:r>
        <w:rPr>
          <w:rStyle w:val="7"/>
          <w:rFonts w:hint="eastAsia" w:ascii="宋体" w:hAnsi="宋体" w:eastAsia="宋体" w:cs="宋体"/>
          <w:color w:val="auto"/>
          <w:sz w:val="24"/>
          <w:szCs w:val="24"/>
          <w:highlight w:val="none"/>
          <w:lang w:val="zh-CN"/>
        </w:rPr>
        <w:t>、</w:t>
      </w:r>
      <w:r>
        <w:rPr>
          <w:rStyle w:val="7"/>
          <w:rFonts w:hint="eastAsia" w:ascii="宋体" w:hAnsi="宋体" w:eastAsia="宋体" w:cs="宋体"/>
          <w:color w:val="auto"/>
          <w:sz w:val="24"/>
          <w:szCs w:val="24"/>
          <w:highlight w:val="none"/>
        </w:rPr>
        <w:t>通讯、</w:t>
      </w:r>
      <w:r>
        <w:rPr>
          <w:rStyle w:val="7"/>
          <w:rFonts w:hint="eastAsia" w:ascii="宋体" w:hAnsi="宋体" w:eastAsia="宋体" w:cs="宋体"/>
          <w:color w:val="auto"/>
          <w:sz w:val="24"/>
          <w:szCs w:val="24"/>
          <w:highlight w:val="none"/>
          <w:lang w:val="en-US" w:eastAsia="zh-CN"/>
        </w:rPr>
        <w:t>资料费、</w:t>
      </w:r>
      <w:r>
        <w:rPr>
          <w:rStyle w:val="7"/>
          <w:rFonts w:hint="eastAsia" w:ascii="宋体" w:hAnsi="宋体" w:eastAsia="宋体" w:cs="宋体"/>
          <w:color w:val="auto"/>
          <w:sz w:val="24"/>
          <w:szCs w:val="24"/>
          <w:highlight w:val="none"/>
        </w:rPr>
        <w:t>交通、管理费、</w:t>
      </w:r>
      <w:r>
        <w:rPr>
          <w:rStyle w:val="7"/>
          <w:rFonts w:hint="eastAsia" w:ascii="宋体" w:hAnsi="宋体" w:eastAsia="宋体" w:cs="宋体"/>
          <w:color w:val="auto"/>
          <w:sz w:val="24"/>
          <w:szCs w:val="24"/>
          <w:highlight w:val="none"/>
          <w:lang w:val="zh-CN"/>
        </w:rPr>
        <w:t>税金与本项目相关费用。同时，报价也应包含合同履行过程中可能发生的各项风险。</w:t>
      </w:r>
    </w:p>
    <w:p>
      <w:pPr>
        <w:keepNext w:val="0"/>
        <w:keepLines w:val="0"/>
        <w:pageBreakBefore w:val="0"/>
        <w:widowControl/>
        <w:kinsoku/>
        <w:wordWrap/>
        <w:overflowPunct/>
        <w:topLinePunct w:val="0"/>
        <w:autoSpaceDE/>
        <w:autoSpaceDN/>
        <w:bidi w:val="0"/>
        <w:adjustRightInd/>
        <w:snapToGrid w:val="0"/>
        <w:spacing w:line="520" w:lineRule="exact"/>
        <w:ind w:firstLine="482" w:firstLineChars="200"/>
        <w:textAlignment w:val="baseline"/>
        <w:rPr>
          <w:rStyle w:val="7"/>
          <w:rFonts w:hint="eastAsia" w:ascii="宋体" w:hAnsi="宋体" w:eastAsia="宋体" w:cs="宋体"/>
          <w:b/>
          <w:bCs/>
          <w:color w:val="auto"/>
          <w:sz w:val="24"/>
          <w:szCs w:val="24"/>
          <w:highlight w:val="none"/>
          <w:lang w:val="en-US" w:eastAsia="zh-CN"/>
        </w:rPr>
      </w:pPr>
      <w:r>
        <w:rPr>
          <w:rStyle w:val="7"/>
          <w:rFonts w:hint="eastAsia" w:ascii="宋体" w:hAnsi="宋体" w:eastAsia="宋体" w:cs="宋体"/>
          <w:b/>
          <w:bCs/>
          <w:color w:val="auto"/>
          <w:sz w:val="24"/>
          <w:szCs w:val="24"/>
          <w:highlight w:val="none"/>
          <w:lang w:val="en-US" w:eastAsia="zh-CN"/>
        </w:rPr>
        <w:t>5.各项目招标文件应免费提供，招标代理机构不得再收取各项目供应商资料费。</w:t>
      </w:r>
    </w:p>
    <w:p>
      <w:pPr>
        <w:keepNext w:val="0"/>
        <w:keepLines w:val="0"/>
        <w:pageBreakBefore w:val="0"/>
        <w:widowControl/>
        <w:kinsoku/>
        <w:wordWrap/>
        <w:overflowPunct/>
        <w:topLinePunct w:val="0"/>
        <w:autoSpaceDE/>
        <w:autoSpaceDN/>
        <w:bidi w:val="0"/>
        <w:adjustRightInd/>
        <w:snapToGrid w:val="0"/>
        <w:spacing w:line="520" w:lineRule="exact"/>
        <w:ind w:firstLine="480" w:firstLineChars="200"/>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lang w:val="en-US" w:eastAsia="zh-CN"/>
        </w:rPr>
        <w:t>6.</w:t>
      </w:r>
      <w:r>
        <w:rPr>
          <w:rStyle w:val="7"/>
          <w:rFonts w:hint="eastAsia" w:ascii="宋体" w:hAnsi="宋体" w:eastAsia="宋体" w:cs="宋体"/>
          <w:color w:val="auto"/>
          <w:sz w:val="24"/>
          <w:szCs w:val="24"/>
          <w:highlight w:val="none"/>
        </w:rPr>
        <w:t>招标代理服务费按一项目一结算。</w:t>
      </w:r>
    </w:p>
    <w:p>
      <w:pPr>
        <w:keepNext w:val="0"/>
        <w:keepLines w:val="0"/>
        <w:pageBreakBefore w:val="0"/>
        <w:widowControl/>
        <w:kinsoku/>
        <w:wordWrap/>
        <w:overflowPunct/>
        <w:topLinePunct w:val="0"/>
        <w:autoSpaceDE/>
        <w:autoSpaceDN/>
        <w:bidi w:val="0"/>
        <w:adjustRightInd/>
        <w:snapToGrid w:val="0"/>
        <w:spacing w:line="520" w:lineRule="exact"/>
        <w:ind w:firstLine="480" w:firstLineChars="200"/>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lang w:val="en-US" w:eastAsia="zh-CN"/>
        </w:rPr>
        <w:t>7.</w:t>
      </w:r>
      <w:r>
        <w:rPr>
          <w:rStyle w:val="7"/>
          <w:rFonts w:hint="eastAsia" w:ascii="宋体" w:hAnsi="宋体" w:eastAsia="宋体" w:cs="宋体"/>
          <w:color w:val="auto"/>
          <w:sz w:val="24"/>
          <w:szCs w:val="24"/>
          <w:highlight w:val="none"/>
        </w:rPr>
        <w:t>招标代理服务费可由招标人支付，也可由各项目</w:t>
      </w:r>
      <w:r>
        <w:rPr>
          <w:rStyle w:val="7"/>
          <w:rFonts w:hint="eastAsia" w:ascii="宋体" w:hAnsi="宋体" w:eastAsia="宋体" w:cs="宋体"/>
          <w:color w:val="auto"/>
          <w:sz w:val="24"/>
          <w:szCs w:val="24"/>
          <w:highlight w:val="none"/>
          <w:lang w:eastAsia="zh-CN"/>
        </w:rPr>
        <w:t>中标（成交）投标单位</w:t>
      </w:r>
      <w:r>
        <w:rPr>
          <w:rStyle w:val="7"/>
          <w:rFonts w:hint="eastAsia" w:ascii="宋体" w:hAnsi="宋体" w:eastAsia="宋体" w:cs="宋体"/>
          <w:color w:val="auto"/>
          <w:sz w:val="24"/>
          <w:szCs w:val="24"/>
          <w:highlight w:val="none"/>
        </w:rPr>
        <w:t>支付。若由</w:t>
      </w:r>
      <w:r>
        <w:rPr>
          <w:rStyle w:val="7"/>
          <w:rFonts w:hint="eastAsia" w:ascii="宋体" w:hAnsi="宋体" w:eastAsia="宋体" w:cs="宋体"/>
          <w:color w:val="auto"/>
          <w:sz w:val="24"/>
          <w:szCs w:val="24"/>
          <w:highlight w:val="none"/>
          <w:lang w:eastAsia="zh-CN"/>
        </w:rPr>
        <w:t>中标（成交）投标单位</w:t>
      </w:r>
      <w:r>
        <w:rPr>
          <w:rStyle w:val="7"/>
          <w:rFonts w:hint="eastAsia" w:ascii="宋体" w:hAnsi="宋体" w:eastAsia="宋体" w:cs="宋体"/>
          <w:color w:val="auto"/>
          <w:sz w:val="24"/>
          <w:szCs w:val="24"/>
          <w:highlight w:val="none"/>
        </w:rPr>
        <w:t>支付，则需在采购文件中列明。</w:t>
      </w:r>
    </w:p>
    <w:p>
      <w:pPr>
        <w:keepNext w:val="0"/>
        <w:keepLines w:val="0"/>
        <w:pageBreakBefore w:val="0"/>
        <w:widowControl/>
        <w:kinsoku/>
        <w:wordWrap/>
        <w:overflowPunct/>
        <w:topLinePunct w:val="0"/>
        <w:autoSpaceDE/>
        <w:autoSpaceDN/>
        <w:bidi w:val="0"/>
        <w:adjustRightInd/>
        <w:snapToGrid w:val="0"/>
        <w:spacing w:line="520" w:lineRule="exact"/>
        <w:ind w:firstLine="480" w:firstLineChars="200"/>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lang w:val="en-US" w:eastAsia="zh-CN"/>
        </w:rPr>
        <w:t>8.</w:t>
      </w:r>
      <w:r>
        <w:rPr>
          <w:rStyle w:val="7"/>
          <w:rFonts w:hint="eastAsia" w:ascii="宋体" w:hAnsi="宋体" w:eastAsia="宋体" w:cs="宋体"/>
          <w:color w:val="auto"/>
          <w:sz w:val="24"/>
          <w:szCs w:val="24"/>
          <w:highlight w:val="none"/>
        </w:rPr>
        <w:t>若因流标而产生的二次或多次招标，招标代理单位不得重复收取招标代理服务费。</w:t>
      </w:r>
    </w:p>
    <w:p>
      <w:pPr>
        <w:keepNext w:val="0"/>
        <w:keepLines w:val="0"/>
        <w:pageBreakBefore w:val="0"/>
        <w:widowControl/>
        <w:kinsoku/>
        <w:wordWrap/>
        <w:overflowPunct/>
        <w:topLinePunct w:val="0"/>
        <w:autoSpaceDE/>
        <w:autoSpaceDN/>
        <w:bidi w:val="0"/>
        <w:adjustRightInd/>
        <w:snapToGrid w:val="0"/>
        <w:spacing w:line="520" w:lineRule="exact"/>
        <w:ind w:firstLine="480" w:firstLineChars="200"/>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lang w:val="en-US" w:eastAsia="zh-CN"/>
        </w:rPr>
        <w:t>9.</w:t>
      </w:r>
      <w:r>
        <w:rPr>
          <w:rStyle w:val="7"/>
          <w:rFonts w:hint="eastAsia" w:ascii="宋体" w:hAnsi="宋体" w:eastAsia="宋体" w:cs="宋体"/>
          <w:color w:val="auto"/>
          <w:sz w:val="24"/>
          <w:szCs w:val="24"/>
          <w:highlight w:val="none"/>
        </w:rPr>
        <w:t>一次报定的折扣为</w:t>
      </w:r>
      <w:r>
        <w:rPr>
          <w:rStyle w:val="7"/>
          <w:rFonts w:hint="eastAsia" w:ascii="宋体" w:hAnsi="宋体" w:eastAsia="宋体" w:cs="宋体"/>
          <w:color w:val="auto"/>
          <w:sz w:val="24"/>
          <w:szCs w:val="24"/>
          <w:highlight w:val="none"/>
          <w:lang w:eastAsia="zh-CN"/>
        </w:rPr>
        <w:t>中标折扣</w:t>
      </w:r>
      <w:r>
        <w:rPr>
          <w:rStyle w:val="7"/>
          <w:rFonts w:hint="eastAsia" w:ascii="宋体" w:hAnsi="宋体" w:eastAsia="宋体" w:cs="宋体"/>
          <w:color w:val="auto"/>
          <w:sz w:val="24"/>
          <w:szCs w:val="24"/>
          <w:highlight w:val="none"/>
        </w:rPr>
        <w:t>，同时，已确定的</w:t>
      </w:r>
      <w:r>
        <w:rPr>
          <w:rStyle w:val="7"/>
          <w:rFonts w:hint="eastAsia" w:ascii="宋体" w:hAnsi="宋体" w:eastAsia="宋体" w:cs="宋体"/>
          <w:color w:val="auto"/>
          <w:sz w:val="24"/>
          <w:szCs w:val="24"/>
          <w:highlight w:val="none"/>
          <w:lang w:eastAsia="zh-CN"/>
        </w:rPr>
        <w:t>中标折扣</w:t>
      </w:r>
      <w:r>
        <w:rPr>
          <w:rStyle w:val="7"/>
          <w:rFonts w:hint="eastAsia" w:ascii="宋体" w:hAnsi="宋体" w:eastAsia="宋体" w:cs="宋体"/>
          <w:color w:val="auto"/>
          <w:sz w:val="24"/>
          <w:szCs w:val="24"/>
          <w:highlight w:val="none"/>
        </w:rPr>
        <w:t>在合同实施期间不因市场变化因素而变动。</w:t>
      </w:r>
    </w:p>
    <w:p>
      <w:pPr>
        <w:keepNext w:val="0"/>
        <w:keepLines w:val="0"/>
        <w:pageBreakBefore w:val="0"/>
        <w:widowControl/>
        <w:kinsoku/>
        <w:wordWrap/>
        <w:overflowPunct/>
        <w:topLinePunct w:val="0"/>
        <w:autoSpaceDE/>
        <w:autoSpaceDN/>
        <w:bidi w:val="0"/>
        <w:adjustRightInd/>
        <w:snapToGrid w:val="0"/>
        <w:spacing w:line="520" w:lineRule="exact"/>
        <w:ind w:firstLine="480" w:firstLineChars="200"/>
        <w:textAlignment w:val="baseline"/>
        <w:rPr>
          <w:rStyle w:val="7"/>
          <w:rFonts w:hint="eastAsia" w:ascii="宋体" w:hAnsi="宋体" w:eastAsia="宋体" w:cs="宋体"/>
          <w:color w:val="auto"/>
          <w:sz w:val="24"/>
          <w:szCs w:val="24"/>
          <w:highlight w:val="none"/>
          <w:lang w:val="en-US" w:eastAsia="zh-CN"/>
        </w:rPr>
      </w:pPr>
      <w:r>
        <w:rPr>
          <w:rStyle w:val="7"/>
          <w:rFonts w:hint="eastAsia" w:ascii="宋体" w:hAnsi="宋体" w:eastAsia="宋体" w:cs="宋体"/>
          <w:color w:val="auto"/>
          <w:sz w:val="24"/>
          <w:szCs w:val="24"/>
          <w:highlight w:val="none"/>
          <w:lang w:val="en-US" w:eastAsia="zh-CN"/>
        </w:rPr>
        <w:t>10.如上级部门有政策调整，按上级部门的最新规定执行。代理费收费标准另行协商。</w:t>
      </w:r>
    </w:p>
    <w:p>
      <w:pPr>
        <w:pStyle w:val="3"/>
        <w:keepNext w:val="0"/>
        <w:keepLines w:val="0"/>
        <w:pageBreakBefore w:val="0"/>
        <w:widowControl/>
        <w:kinsoku/>
        <w:wordWrap/>
        <w:overflowPunct/>
        <w:topLinePunct w:val="0"/>
        <w:autoSpaceDE/>
        <w:autoSpaceDN/>
        <w:bidi w:val="0"/>
        <w:adjustRightInd/>
        <w:spacing w:line="520" w:lineRule="exact"/>
        <w:ind w:left="0" w:leftChars="0" w:firstLine="480" w:firstLineChars="200"/>
        <w:textAlignment w:val="baseline"/>
        <w:rPr>
          <w:rStyle w:val="7"/>
          <w:rFonts w:hint="eastAsia" w:ascii="宋体" w:hAnsi="宋体" w:eastAsia="宋体" w:cs="宋体"/>
          <w:color w:val="auto"/>
          <w:sz w:val="24"/>
          <w:szCs w:val="24"/>
          <w:highlight w:val="none"/>
        </w:rPr>
      </w:pPr>
      <w:r>
        <w:rPr>
          <w:rStyle w:val="7"/>
          <w:rFonts w:hint="eastAsia" w:ascii="宋体" w:hAnsi="宋体" w:eastAsia="宋体" w:cs="宋体"/>
          <w:color w:val="auto"/>
          <w:sz w:val="24"/>
          <w:szCs w:val="24"/>
          <w:highlight w:val="none"/>
          <w:lang w:val="en-US" w:eastAsia="zh-CN"/>
        </w:rPr>
        <w:t>11.</w:t>
      </w:r>
      <w:r>
        <w:rPr>
          <w:rStyle w:val="7"/>
          <w:rFonts w:hint="eastAsia" w:ascii="宋体" w:hAnsi="宋体" w:eastAsia="宋体" w:cs="宋体"/>
          <w:color w:val="auto"/>
          <w:sz w:val="24"/>
          <w:szCs w:val="24"/>
          <w:highlight w:val="none"/>
          <w:lang w:eastAsia="zh-CN"/>
        </w:rPr>
        <w:t>投标单位</w:t>
      </w:r>
      <w:r>
        <w:rPr>
          <w:rStyle w:val="7"/>
          <w:rFonts w:hint="eastAsia" w:ascii="宋体" w:hAnsi="宋体" w:eastAsia="宋体" w:cs="宋体"/>
          <w:color w:val="auto"/>
          <w:sz w:val="24"/>
          <w:szCs w:val="24"/>
          <w:highlight w:val="none"/>
        </w:rPr>
        <w:t>应详细阅读招标文件的全部内容，根据采购项目需求，准确制定相关工作方案等，必须对本采购项目全部进行报价，如有漏项，视同对本项目的优惠。不按招标文件的要求提供</w:t>
      </w:r>
      <w:r>
        <w:rPr>
          <w:rStyle w:val="7"/>
          <w:rFonts w:hint="eastAsia" w:ascii="宋体" w:hAnsi="宋体" w:cs="宋体"/>
          <w:color w:val="auto"/>
          <w:sz w:val="24"/>
          <w:szCs w:val="24"/>
          <w:highlight w:val="none"/>
          <w:lang w:eastAsia="zh-CN"/>
        </w:rPr>
        <w:t>投标响应文件</w:t>
      </w:r>
      <w:r>
        <w:rPr>
          <w:rStyle w:val="7"/>
          <w:rFonts w:hint="eastAsia" w:ascii="宋体" w:hAnsi="宋体" w:eastAsia="宋体" w:cs="宋体"/>
          <w:color w:val="auto"/>
          <w:sz w:val="24"/>
          <w:szCs w:val="24"/>
          <w:highlight w:val="none"/>
        </w:rPr>
        <w:t>，导致报价无效，按无效标处理。</w:t>
      </w:r>
    </w:p>
    <w:p>
      <w:pPr>
        <w:pStyle w:val="3"/>
        <w:keepNext w:val="0"/>
        <w:keepLines w:val="0"/>
        <w:pageBreakBefore w:val="0"/>
        <w:widowControl/>
        <w:kinsoku/>
        <w:wordWrap/>
        <w:overflowPunct/>
        <w:topLinePunct w:val="0"/>
        <w:autoSpaceDE/>
        <w:autoSpaceDN/>
        <w:bidi w:val="0"/>
        <w:adjustRightInd/>
        <w:spacing w:line="520" w:lineRule="exact"/>
        <w:ind w:left="0" w:leftChars="0" w:firstLine="482" w:firstLineChars="200"/>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其它约定</w:t>
      </w:r>
    </w:p>
    <w:p>
      <w:pPr>
        <w:pStyle w:val="3"/>
        <w:keepNext w:val="0"/>
        <w:keepLines w:val="0"/>
        <w:pageBreakBefore w:val="0"/>
        <w:widowControl/>
        <w:kinsoku/>
        <w:wordWrap/>
        <w:overflowPunct/>
        <w:topLinePunct w:val="0"/>
        <w:autoSpaceDE/>
        <w:autoSpaceDN/>
        <w:bidi w:val="0"/>
        <w:adjustRightInd/>
        <w:spacing w:line="520" w:lineRule="exact"/>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结束后，采购人根据项目实际需要，通过技术质询、市场考察，进一步对</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履约情况进行核实和确认，如发现</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有提供虚假资料或无法履约的情况，采购人有权取消其中标资格或终止合同。</w:t>
      </w:r>
    </w:p>
    <w:p>
      <w:pPr>
        <w:pStyle w:val="3"/>
        <w:keepNext w:val="0"/>
        <w:keepLines w:val="0"/>
        <w:pageBreakBefore w:val="0"/>
        <w:widowControl/>
        <w:kinsoku/>
        <w:wordWrap/>
        <w:overflowPunct/>
        <w:topLinePunct w:val="0"/>
        <w:autoSpaceDE/>
        <w:autoSpaceDN/>
        <w:bidi w:val="0"/>
        <w:adjustRightInd/>
        <w:spacing w:line="520" w:lineRule="exact"/>
        <w:textAlignment w:val="baseline"/>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考核</w:t>
      </w:r>
      <w:r>
        <w:rPr>
          <w:rFonts w:hint="eastAsia" w:ascii="宋体" w:hAnsi="宋体" w:eastAsia="宋体" w:cs="宋体"/>
          <w:b/>
          <w:color w:val="auto"/>
          <w:sz w:val="24"/>
          <w:szCs w:val="24"/>
          <w:highlight w:val="none"/>
          <w:lang w:val="en-US" w:eastAsia="zh-CN"/>
        </w:rPr>
        <w:t>标准</w:t>
      </w:r>
    </w:p>
    <w:p>
      <w:pPr>
        <w:keepNext w:val="0"/>
        <w:keepLines w:val="0"/>
        <w:pageBreakBefore w:val="0"/>
        <w:widowControl/>
        <w:kinsoku/>
        <w:wordWrap/>
        <w:overflowPunct/>
        <w:topLinePunct w:val="0"/>
        <w:autoSpaceDE/>
        <w:autoSpaceDN/>
        <w:bidi w:val="0"/>
        <w:adjustRightInd/>
        <w:spacing w:line="52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南通市医疗保障局</w:t>
      </w:r>
      <w:r>
        <w:rPr>
          <w:rFonts w:hint="eastAsia" w:ascii="宋体" w:hAnsi="宋体" w:eastAsia="宋体" w:cs="宋体"/>
          <w:color w:val="auto"/>
          <w:sz w:val="24"/>
          <w:szCs w:val="24"/>
          <w:highlight w:val="none"/>
        </w:rPr>
        <w:t>采购代理机构业务考核扣分标准</w:t>
      </w:r>
    </w:p>
    <w:tbl>
      <w:tblPr>
        <w:tblStyle w:val="5"/>
        <w:tblW w:w="99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0"/>
        <w:gridCol w:w="911"/>
        <w:gridCol w:w="6993"/>
        <w:gridCol w:w="6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exact"/>
          <w:jc w:val="center"/>
        </w:trPr>
        <w:tc>
          <w:tcPr>
            <w:tcW w:w="1350"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招标阶段</w:t>
            </w: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69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业务考核扣分内容</w:t>
            </w:r>
          </w:p>
        </w:tc>
        <w:tc>
          <w:tcPr>
            <w:tcW w:w="678" w:type="dxa"/>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扣分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exact"/>
          <w:jc w:val="center"/>
        </w:trPr>
        <w:tc>
          <w:tcPr>
            <w:tcW w:w="1350" w:type="dxa"/>
            <w:vMerge w:val="restart"/>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1.所有阶段</w:t>
            </w: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1.1</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无故缺席</w:t>
            </w:r>
            <w:r>
              <w:rPr>
                <w:rFonts w:hint="eastAsia" w:ascii="宋体" w:hAnsi="宋体" w:eastAsia="宋体" w:cs="宋体"/>
                <w:color w:val="auto"/>
                <w:kern w:val="0"/>
                <w:sz w:val="21"/>
                <w:szCs w:val="21"/>
                <w:highlight w:val="none"/>
                <w:lang w:eastAsia="zh-CN"/>
              </w:rPr>
              <w:t>南通市医疗保障局</w:t>
            </w:r>
            <w:r>
              <w:rPr>
                <w:rFonts w:hint="eastAsia" w:ascii="宋体" w:hAnsi="宋体" w:eastAsia="宋体" w:cs="宋体"/>
                <w:color w:val="auto"/>
                <w:kern w:val="0"/>
                <w:sz w:val="21"/>
                <w:szCs w:val="21"/>
                <w:highlight w:val="none"/>
              </w:rPr>
              <w:t>组织的会议、早退的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b/>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私下接触</w:t>
            </w:r>
            <w:r>
              <w:rPr>
                <w:rFonts w:hint="eastAsia" w:ascii="宋体" w:hAnsi="宋体" w:eastAsia="宋体" w:cs="宋体"/>
                <w:color w:val="auto"/>
                <w:kern w:val="0"/>
                <w:sz w:val="21"/>
                <w:szCs w:val="21"/>
                <w:highlight w:val="none"/>
                <w:lang w:eastAsia="zh-CN"/>
              </w:rPr>
              <w:t>投标单位</w:t>
            </w:r>
            <w:r>
              <w:rPr>
                <w:rFonts w:hint="eastAsia" w:ascii="宋体" w:hAnsi="宋体" w:eastAsia="宋体" w:cs="宋体"/>
                <w:color w:val="auto"/>
                <w:kern w:val="0"/>
                <w:sz w:val="21"/>
                <w:szCs w:val="21"/>
                <w:highlight w:val="none"/>
              </w:rPr>
              <w:t>（投标单位），利用执业便利谋取不正当利益的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与采购（招标）单位或</w:t>
            </w:r>
            <w:r>
              <w:rPr>
                <w:rFonts w:hint="eastAsia" w:ascii="宋体" w:hAnsi="宋体" w:eastAsia="宋体" w:cs="宋体"/>
                <w:color w:val="auto"/>
                <w:kern w:val="0"/>
                <w:sz w:val="21"/>
                <w:szCs w:val="21"/>
                <w:highlight w:val="none"/>
                <w:lang w:eastAsia="zh-CN"/>
              </w:rPr>
              <w:t>投标单位</w:t>
            </w:r>
            <w:r>
              <w:rPr>
                <w:rFonts w:hint="eastAsia" w:ascii="宋体" w:hAnsi="宋体" w:eastAsia="宋体" w:cs="宋体"/>
                <w:color w:val="auto"/>
                <w:kern w:val="0"/>
                <w:sz w:val="21"/>
                <w:szCs w:val="21"/>
                <w:highlight w:val="none"/>
              </w:rPr>
              <w:t>（投标单位）相互串通，搞假招标、陪标、围标、串标，或因保密制度不健全，造成泄密行为，使交易活动无法进行的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由于代理机构工作失误，给采购（招标）单位造成重大经济损失的或不良影响的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因招标代理机构原因导致重新招标的；或因代理机构原因导致投诉的；或未协助招标单位及时、认真处理异议的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招标代理过程中发现有违法违规行为未及时制止或未向</w:t>
            </w:r>
            <w:r>
              <w:rPr>
                <w:rFonts w:hint="eastAsia" w:ascii="宋体" w:hAnsi="宋体" w:eastAsia="宋体" w:cs="宋体"/>
                <w:color w:val="auto"/>
                <w:kern w:val="0"/>
                <w:sz w:val="21"/>
                <w:szCs w:val="21"/>
                <w:highlight w:val="none"/>
                <w:lang w:eastAsia="zh-CN"/>
              </w:rPr>
              <w:t>南通市医疗保障局</w:t>
            </w:r>
            <w:r>
              <w:rPr>
                <w:rFonts w:hint="eastAsia" w:ascii="宋体" w:hAnsi="宋体" w:eastAsia="宋体" w:cs="宋体"/>
                <w:color w:val="auto"/>
                <w:kern w:val="0"/>
                <w:sz w:val="21"/>
                <w:szCs w:val="21"/>
                <w:highlight w:val="none"/>
              </w:rPr>
              <w:t>书面反映的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拒绝接受或不配合</w:t>
            </w:r>
            <w:r>
              <w:rPr>
                <w:rFonts w:hint="eastAsia" w:ascii="宋体" w:hAnsi="宋体" w:eastAsia="宋体" w:cs="宋体"/>
                <w:color w:val="auto"/>
                <w:kern w:val="0"/>
                <w:sz w:val="21"/>
                <w:szCs w:val="21"/>
                <w:highlight w:val="none"/>
                <w:lang w:eastAsia="zh-CN"/>
              </w:rPr>
              <w:t>南通市医疗保障局</w:t>
            </w:r>
            <w:r>
              <w:rPr>
                <w:rFonts w:hint="eastAsia" w:ascii="宋体" w:hAnsi="宋体" w:eastAsia="宋体" w:cs="宋体"/>
                <w:color w:val="auto"/>
                <w:kern w:val="0"/>
                <w:sz w:val="21"/>
                <w:szCs w:val="21"/>
                <w:highlight w:val="none"/>
              </w:rPr>
              <w:t>开展的调查、工作检查、考核，或在调查、工作检查、考核中隐瞒有关情况，或提供虚假材料的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阻碍或不配合主管部门对交易投诉的调查处理，造成严重影响的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泄露交易活动中应当保密的有关情况和资料的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1.10</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不按规定进行招标代理收费的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代理活动不积极的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采购（招标）过程中的文字材料出现多处错误的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为按招标时提供的项目组人员代理项目的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频繁更换招标代理人员的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6993" w:type="dxa"/>
            <w:tcBorders>
              <w:top w:val="single" w:color="auto" w:sz="4" w:space="0"/>
              <w:left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其它违法、违规行为</w:t>
            </w:r>
          </w:p>
        </w:tc>
        <w:tc>
          <w:tcPr>
            <w:tcW w:w="678" w:type="dxa"/>
            <w:tcBorders>
              <w:top w:val="single" w:color="auto" w:sz="4" w:space="0"/>
              <w:lef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exact"/>
          <w:jc w:val="center"/>
        </w:trPr>
        <w:tc>
          <w:tcPr>
            <w:tcW w:w="1350" w:type="dxa"/>
            <w:vMerge w:val="restart"/>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2．招标准备环节</w:t>
            </w:r>
          </w:p>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没有采购预算审批单等材料就接收代理委托的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交易文件含有不合理条款限制或排斥潜在投标单位的；擅自提高交易标准的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2.3</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交易文件内容不完整、排版不工整，文字大小、字体、格式不统一，套用交易文件范本出现与交易项目实际情况明显不符的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内容不全、前后矛盾导致歧义或者导致资格审核时交易各方理解混乱的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网上发布的交易文件与书面的交易文件内容不符的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招标文件中资格审查条件、评标办法内容与招标公告内容不一致；发出的招标文件与最终签字确认的招标文件不一致的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2.7</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招标文件与澄清、修改存在前后内容不一致、条款相互矛盾，或存在其他违法违规条款的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答疑、澄清或补充说明等资料未按招标文件规定方式发布的   </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exact"/>
          <w:jc w:val="center"/>
        </w:trPr>
        <w:tc>
          <w:tcPr>
            <w:tcW w:w="1350" w:type="dxa"/>
            <w:vMerge w:val="continue"/>
            <w:tcBorders>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9</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因交易文件表述不清或含有违法、违规条款等原因导致投诉且情况属实的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restart"/>
            <w:tcBorders>
              <w:top w:val="nil"/>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3.资格预审</w:t>
            </w:r>
          </w:p>
        </w:tc>
        <w:tc>
          <w:tcPr>
            <w:tcW w:w="91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6993" w:type="dxa"/>
            <w:tcBorders>
              <w:top w:val="single" w:color="auto" w:sz="4" w:space="0"/>
              <w:left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未按规定组织资格预审的</w:t>
            </w:r>
          </w:p>
        </w:tc>
        <w:tc>
          <w:tcPr>
            <w:tcW w:w="678" w:type="dxa"/>
            <w:tcBorders>
              <w:top w:val="single" w:color="auto" w:sz="4" w:space="0"/>
              <w:lef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资格预审结果未按规定公示的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restart"/>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4.开标</w:t>
            </w: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忘记开标的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bCs/>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未在开标前20分钟进入开标室的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bCs/>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进场交易期间迟到、早退、擅自离岗的或接待投标单位(</w:t>
            </w:r>
            <w:r>
              <w:rPr>
                <w:rFonts w:hint="eastAsia" w:ascii="宋体" w:hAnsi="宋体" w:eastAsia="宋体" w:cs="宋体"/>
                <w:color w:val="auto"/>
                <w:kern w:val="0"/>
                <w:sz w:val="21"/>
                <w:szCs w:val="21"/>
                <w:highlight w:val="none"/>
                <w:lang w:eastAsia="zh-CN"/>
              </w:rPr>
              <w:t>投标单位</w:t>
            </w:r>
            <w:r>
              <w:rPr>
                <w:rFonts w:hint="eastAsia" w:ascii="宋体" w:hAnsi="宋体" w:eastAsia="宋体" w:cs="宋体"/>
                <w:color w:val="auto"/>
                <w:kern w:val="0"/>
                <w:sz w:val="21"/>
                <w:szCs w:val="21"/>
                <w:highlight w:val="none"/>
              </w:rPr>
              <w:t>)咨询时敷衍刁难的或工作时间做与本职工作无关的事情的。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开标前，未及时提醒交易双方做好开标、评标准备工作的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投标截止时间之后接受投标文件的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没有如实记载</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的送达时间和密封情况；不按交易文件规定顺序开标的；开标记录内容不完整、不准确的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对投标单位开标现场提出的质疑未及时处理，或处理不当引起争议或投诉的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0" w:type="dxa"/>
            <w:vMerge w:val="continue"/>
            <w:tcBorders>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开标过程中发现交易文件表述不清、前后矛盾、错误的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exact"/>
          <w:jc w:val="center"/>
        </w:trPr>
        <w:tc>
          <w:tcPr>
            <w:tcW w:w="1350" w:type="dxa"/>
            <w:vMerge w:val="restart"/>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w:t>
            </w:r>
          </w:p>
        </w:tc>
        <w:tc>
          <w:tcPr>
            <w:tcW w:w="9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1</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在评标过程中擅自进入评标现场干扰评委评标的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350" w:type="dxa"/>
            <w:vMerge w:val="continue"/>
            <w:tcBorders>
              <w:right w:val="single" w:color="auto" w:sz="4" w:space="0"/>
            </w:tcBorders>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2</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评标记录内容不完整、不准确的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exact"/>
          <w:jc w:val="center"/>
        </w:trPr>
        <w:tc>
          <w:tcPr>
            <w:tcW w:w="1350" w:type="dxa"/>
            <w:vMerge w:val="continue"/>
            <w:tcBorders>
              <w:right w:val="single" w:color="auto" w:sz="4" w:space="0"/>
            </w:tcBorders>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p>
        </w:tc>
        <w:tc>
          <w:tcPr>
            <w:tcW w:w="91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3</w:t>
            </w:r>
          </w:p>
        </w:tc>
        <w:tc>
          <w:tcPr>
            <w:tcW w:w="6993" w:type="dxa"/>
            <w:tcBorders>
              <w:top w:val="single" w:color="auto" w:sz="4" w:space="0"/>
              <w:left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评标结果资料收集整理不齐全的</w:t>
            </w:r>
          </w:p>
        </w:tc>
        <w:tc>
          <w:tcPr>
            <w:tcW w:w="678" w:type="dxa"/>
            <w:tcBorders>
              <w:top w:val="single" w:color="auto" w:sz="4" w:space="0"/>
              <w:lef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restart"/>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6.中标</w:t>
            </w: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开标评标结束后，未在2个工作日内递交评标、中标（成交）结果的书面及网上公示用的材料的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未按规定公示中标候选人情况、评标结果及拟定中标人名称的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p>
        </w:tc>
        <w:tc>
          <w:tcPr>
            <w:tcW w:w="91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6993" w:type="dxa"/>
            <w:tcBorders>
              <w:top w:val="single" w:color="auto" w:sz="4" w:space="0"/>
              <w:left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由招标代理机构办理的中标通知书内容与评标结果不一致的</w:t>
            </w:r>
          </w:p>
        </w:tc>
        <w:tc>
          <w:tcPr>
            <w:tcW w:w="678" w:type="dxa"/>
            <w:tcBorders>
              <w:top w:val="single" w:color="auto" w:sz="4" w:space="0"/>
              <w:lef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7.资料归档</w:t>
            </w:r>
          </w:p>
        </w:tc>
        <w:tc>
          <w:tcPr>
            <w:tcW w:w="9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w:t>
            </w:r>
          </w:p>
        </w:tc>
        <w:tc>
          <w:tcPr>
            <w:tcW w:w="6993"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交易完成后，在规定时间内未提交书面情况报告、中标（成交）结果及中标（成交）通知书的、归档材料不及时的</w:t>
            </w:r>
          </w:p>
        </w:tc>
        <w:tc>
          <w:tcPr>
            <w:tcW w:w="678" w:type="dxa"/>
            <w:tcBorders>
              <w:top w:val="single" w:color="auto" w:sz="4" w:space="0"/>
              <w:left w:val="single" w:color="auto" w:sz="4" w:space="0"/>
              <w:bottom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1350" w:type="dxa"/>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8.加分</w:t>
            </w:r>
          </w:p>
        </w:tc>
        <w:tc>
          <w:tcPr>
            <w:tcW w:w="91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.1</w:t>
            </w:r>
          </w:p>
        </w:tc>
        <w:tc>
          <w:tcPr>
            <w:tcW w:w="7671" w:type="dxa"/>
            <w:gridSpan w:val="2"/>
            <w:tcBorders>
              <w:top w:val="single" w:color="auto" w:sz="4" w:space="0"/>
              <w:left w:val="single" w:color="auto" w:sz="4" w:space="0"/>
            </w:tcBorders>
            <w:vAlign w:val="center"/>
          </w:tcPr>
          <w:p>
            <w:pPr>
              <w:widowControl w:val="0"/>
              <w:spacing w:line="2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提出合理化建议并被</w:t>
            </w:r>
            <w:r>
              <w:rPr>
                <w:rFonts w:hint="eastAsia" w:ascii="宋体" w:hAnsi="宋体" w:eastAsia="宋体" w:cs="宋体"/>
                <w:color w:val="auto"/>
                <w:kern w:val="0"/>
                <w:sz w:val="21"/>
                <w:szCs w:val="21"/>
                <w:highlight w:val="none"/>
                <w:lang w:eastAsia="zh-CN"/>
              </w:rPr>
              <w:t>南通市医疗保障局</w:t>
            </w:r>
            <w:r>
              <w:rPr>
                <w:rFonts w:hint="eastAsia" w:ascii="宋体" w:hAnsi="宋体" w:eastAsia="宋体" w:cs="宋体"/>
                <w:color w:val="auto"/>
                <w:kern w:val="0"/>
                <w:sz w:val="21"/>
                <w:szCs w:val="21"/>
                <w:highlight w:val="none"/>
              </w:rPr>
              <w:t>采纳的，加1-5分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exact"/>
          <w:jc w:val="center"/>
        </w:trPr>
        <w:tc>
          <w:tcPr>
            <w:tcW w:w="9932" w:type="dxa"/>
            <w:gridSpan w:val="4"/>
            <w:tcBorders>
              <w:top w:val="single" w:color="auto" w:sz="4" w:space="0"/>
              <w:bottom w:val="single" w:color="auto" w:sz="4" w:space="0"/>
            </w:tcBorders>
          </w:tcPr>
          <w:p>
            <w:pPr>
              <w:keepNext w:val="0"/>
              <w:keepLines w:val="0"/>
              <w:pageBreakBefore w:val="0"/>
              <w:widowControl/>
              <w:kinsoku/>
              <w:wordWrap/>
              <w:overflowPunct/>
              <w:topLinePunct w:val="0"/>
              <w:autoSpaceDE/>
              <w:autoSpaceDN/>
              <w:bidi w:val="0"/>
              <w:spacing w:line="360" w:lineRule="auto"/>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注：对未列明的违反招投标工作要求的行为参照上述类似标准扣分。</w:t>
            </w:r>
          </w:p>
          <w:p>
            <w:pPr>
              <w:keepNext w:val="0"/>
              <w:keepLines w:val="0"/>
              <w:pageBreakBefore w:val="0"/>
              <w:widowControl/>
              <w:kinsoku/>
              <w:wordWrap/>
              <w:overflowPunct/>
              <w:topLinePunct w:val="0"/>
              <w:autoSpaceDE/>
              <w:autoSpaceDN/>
              <w:bidi w:val="0"/>
              <w:spacing w:line="360" w:lineRule="auto"/>
              <w:ind w:left="88" w:leftChars="34"/>
              <w:textAlignment w:val="baseline"/>
              <w:rPr>
                <w:rFonts w:hint="eastAsia" w:ascii="宋体" w:hAnsi="宋体" w:eastAsia="宋体" w:cs="宋体"/>
                <w:color w:val="auto"/>
                <w:kern w:val="0"/>
                <w:sz w:val="21"/>
                <w:szCs w:val="21"/>
                <w:highlight w:val="none"/>
              </w:rPr>
            </w:pPr>
          </w:p>
        </w:tc>
      </w:tr>
    </w:tbl>
    <w:p>
      <w:pPr>
        <w:keepNext w:val="0"/>
        <w:keepLines w:val="0"/>
        <w:pageBreakBefore w:val="0"/>
        <w:widowControl/>
        <w:kinsoku/>
        <w:wordWrap/>
        <w:overflowPunct/>
        <w:topLinePunct w:val="0"/>
        <w:autoSpaceDE/>
        <w:autoSpaceDN/>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南通市医疗保障局</w:t>
      </w:r>
      <w:r>
        <w:rPr>
          <w:rFonts w:hint="eastAsia" w:ascii="宋体" w:hAnsi="宋体" w:eastAsia="宋体" w:cs="宋体"/>
          <w:b/>
          <w:bCs/>
          <w:color w:val="auto"/>
          <w:sz w:val="24"/>
          <w:szCs w:val="24"/>
          <w:highlight w:val="none"/>
        </w:rPr>
        <w:t>招标代理机构考核扣分表</w:t>
      </w:r>
    </w:p>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spacing w:line="360" w:lineRule="auto"/>
        <w:ind w:firstLine="2640" w:firstLineChars="1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登记号：</w:t>
      </w:r>
    </w:p>
    <w:tbl>
      <w:tblPr>
        <w:tblStyle w:val="5"/>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56"/>
        <w:gridCol w:w="1783"/>
        <w:gridCol w:w="1800"/>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465" w:type="dxa"/>
            <w:gridSpan w:val="2"/>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117" w:type="dxa"/>
            <w:gridSpan w:val="3"/>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65" w:type="dxa"/>
            <w:gridSpan w:val="2"/>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6117" w:type="dxa"/>
            <w:gridSpan w:val="3"/>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2465" w:type="dxa"/>
            <w:gridSpan w:val="2"/>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扣（加）分内容及分值</w:t>
            </w:r>
          </w:p>
        </w:tc>
        <w:tc>
          <w:tcPr>
            <w:tcW w:w="6117" w:type="dxa"/>
            <w:gridSpan w:val="3"/>
          </w:tcPr>
          <w:p>
            <w:pPr>
              <w:keepNext w:val="0"/>
              <w:keepLines w:val="0"/>
              <w:pageBreakBefore w:val="0"/>
              <w:widowControl/>
              <w:kinsoku/>
              <w:wordWrap/>
              <w:overflowPunct/>
              <w:topLinePunct w:val="0"/>
              <w:autoSpaceDE/>
              <w:autoSpaceDN/>
              <w:bidi w:val="0"/>
              <w:spacing w:line="360" w:lineRule="auto"/>
              <w:textAlignment w:val="baseline"/>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2465" w:type="dxa"/>
            <w:gridSpan w:val="2"/>
            <w:vAlign w:val="center"/>
          </w:tcPr>
          <w:p>
            <w:pPr>
              <w:keepNext w:val="0"/>
              <w:keepLines w:val="0"/>
              <w:pageBreakBefore w:val="0"/>
              <w:widowControl/>
              <w:kinsoku/>
              <w:wordWrap/>
              <w:overflowPunct/>
              <w:topLinePunct w:val="0"/>
              <w:autoSpaceDE/>
              <w:autoSpaceDN/>
              <w:bidi w:val="0"/>
              <w:adjustRightInd w:val="0"/>
              <w:snapToGrid w:val="0"/>
              <w:spacing w:after="50"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得分情况</w:t>
            </w:r>
          </w:p>
        </w:tc>
        <w:tc>
          <w:tcPr>
            <w:tcW w:w="6117" w:type="dxa"/>
            <w:gridSpan w:val="3"/>
            <w:vAlign w:val="center"/>
          </w:tcPr>
          <w:p>
            <w:pPr>
              <w:keepNext w:val="0"/>
              <w:keepLines w:val="0"/>
              <w:pageBreakBefore w:val="0"/>
              <w:widowControl/>
              <w:kinsoku/>
              <w:wordWrap/>
              <w:overflowPunct/>
              <w:topLinePunct w:val="0"/>
              <w:autoSpaceDE/>
              <w:autoSpaceDN/>
              <w:bidi w:val="0"/>
              <w:adjustRightInd w:val="0"/>
              <w:snapToGrid w:val="0"/>
              <w:spacing w:after="50" w:line="360" w:lineRule="auto"/>
              <w:ind w:firstLine="315" w:firstLineChars="150"/>
              <w:textAlignment w:val="baseline"/>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809" w:type="dxa"/>
            <w:vMerge w:val="restart"/>
            <w:vAlign w:val="center"/>
          </w:tcPr>
          <w:p>
            <w:pPr>
              <w:keepNext w:val="0"/>
              <w:keepLines w:val="0"/>
              <w:pageBreakBefore w:val="0"/>
              <w:widowControl/>
              <w:kinsoku/>
              <w:wordWrap/>
              <w:overflowPunct/>
              <w:topLinePunct w:val="0"/>
              <w:autoSpaceDE/>
              <w:autoSpaceDN/>
              <w:bidi w:val="0"/>
              <w:adjustRightInd w:val="0"/>
              <w:snapToGrid w:val="0"/>
              <w:spacing w:after="50"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各处室（单位）</w:t>
            </w:r>
            <w:r>
              <w:rPr>
                <w:rFonts w:hint="eastAsia" w:ascii="宋体" w:hAnsi="宋体" w:eastAsia="宋体" w:cs="宋体"/>
                <w:snapToGrid w:val="0"/>
                <w:color w:val="auto"/>
                <w:kern w:val="0"/>
                <w:sz w:val="21"/>
                <w:szCs w:val="21"/>
                <w:highlight w:val="none"/>
              </w:rPr>
              <w:t>经办</w:t>
            </w:r>
            <w:r>
              <w:rPr>
                <w:rFonts w:hint="eastAsia" w:ascii="宋体" w:hAnsi="宋体" w:eastAsia="宋体" w:cs="宋体"/>
                <w:color w:val="auto"/>
                <w:sz w:val="21"/>
                <w:szCs w:val="21"/>
                <w:highlight w:val="none"/>
              </w:rPr>
              <w:t>人</w:t>
            </w:r>
          </w:p>
        </w:tc>
        <w:tc>
          <w:tcPr>
            <w:tcW w:w="2439" w:type="dxa"/>
            <w:gridSpan w:val="2"/>
            <w:vMerge w:val="restart"/>
            <w:vAlign w:val="bottom"/>
          </w:tcPr>
          <w:p>
            <w:pPr>
              <w:keepNext w:val="0"/>
              <w:keepLines w:val="0"/>
              <w:pageBreakBefore w:val="0"/>
              <w:widowControl/>
              <w:kinsoku/>
              <w:wordWrap/>
              <w:overflowPunct/>
              <w:topLinePunct w:val="0"/>
              <w:autoSpaceDE/>
              <w:autoSpaceDN/>
              <w:bidi w:val="0"/>
              <w:adjustRightInd w:val="0"/>
              <w:snapToGrid w:val="0"/>
              <w:spacing w:after="50" w:line="360" w:lineRule="auto"/>
              <w:ind w:left="610" w:hanging="457" w:hangingChars="218"/>
              <w:jc w:val="right"/>
              <w:textAlignment w:val="baseline"/>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50" w:line="360" w:lineRule="auto"/>
              <w:ind w:left="610" w:hanging="457" w:hangingChars="218"/>
              <w:jc w:val="righ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年 月 日</w:t>
            </w:r>
          </w:p>
        </w:tc>
        <w:tc>
          <w:tcPr>
            <w:tcW w:w="1800" w:type="dxa"/>
            <w:vAlign w:val="center"/>
          </w:tcPr>
          <w:p>
            <w:pPr>
              <w:keepNext w:val="0"/>
              <w:keepLines w:val="0"/>
              <w:pageBreakBefore w:val="0"/>
              <w:widowControl/>
              <w:kinsoku/>
              <w:wordWrap/>
              <w:overflowPunct/>
              <w:topLinePunct w:val="0"/>
              <w:autoSpaceDE/>
              <w:autoSpaceDN/>
              <w:bidi w:val="0"/>
              <w:adjustRightInd w:val="0"/>
              <w:snapToGrid w:val="0"/>
              <w:spacing w:after="50"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代理机构项目经办人</w:t>
            </w:r>
          </w:p>
        </w:tc>
        <w:tc>
          <w:tcPr>
            <w:tcW w:w="2534" w:type="dxa"/>
            <w:vAlign w:val="bottom"/>
          </w:tcPr>
          <w:p>
            <w:pPr>
              <w:keepNext w:val="0"/>
              <w:keepLines w:val="0"/>
              <w:pageBreakBefore w:val="0"/>
              <w:widowControl/>
              <w:kinsoku/>
              <w:wordWrap/>
              <w:overflowPunct/>
              <w:topLinePunct w:val="0"/>
              <w:autoSpaceDE/>
              <w:autoSpaceDN/>
              <w:bidi w:val="0"/>
              <w:adjustRightInd w:val="0"/>
              <w:snapToGrid w:val="0"/>
              <w:spacing w:after="50" w:line="360" w:lineRule="auto"/>
              <w:jc w:val="righ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809" w:type="dxa"/>
            <w:vMerge w:val="continue"/>
            <w:vAlign w:val="center"/>
          </w:tcPr>
          <w:p>
            <w:pPr>
              <w:keepNext w:val="0"/>
              <w:keepLines w:val="0"/>
              <w:pageBreakBefore w:val="0"/>
              <w:widowControl/>
              <w:kinsoku/>
              <w:wordWrap/>
              <w:overflowPunct/>
              <w:topLinePunct w:val="0"/>
              <w:autoSpaceDE/>
              <w:autoSpaceDN/>
              <w:bidi w:val="0"/>
              <w:adjustRightInd w:val="0"/>
              <w:snapToGrid w:val="0"/>
              <w:spacing w:after="50" w:line="360" w:lineRule="auto"/>
              <w:jc w:val="center"/>
              <w:textAlignment w:val="baseline"/>
              <w:rPr>
                <w:rFonts w:hint="eastAsia" w:ascii="宋体" w:hAnsi="宋体" w:eastAsia="宋体" w:cs="宋体"/>
                <w:color w:val="auto"/>
                <w:sz w:val="21"/>
                <w:szCs w:val="21"/>
                <w:highlight w:val="none"/>
              </w:rPr>
            </w:pPr>
          </w:p>
        </w:tc>
        <w:tc>
          <w:tcPr>
            <w:tcW w:w="2439" w:type="dxa"/>
            <w:gridSpan w:val="2"/>
            <w:vMerge w:val="continue"/>
            <w:vAlign w:val="center"/>
          </w:tcPr>
          <w:p>
            <w:pPr>
              <w:keepNext w:val="0"/>
              <w:keepLines w:val="0"/>
              <w:pageBreakBefore w:val="0"/>
              <w:widowControl/>
              <w:kinsoku/>
              <w:wordWrap/>
              <w:overflowPunct/>
              <w:topLinePunct w:val="0"/>
              <w:autoSpaceDE/>
              <w:autoSpaceDN/>
              <w:bidi w:val="0"/>
              <w:adjustRightInd w:val="0"/>
              <w:snapToGrid w:val="0"/>
              <w:spacing w:after="50" w:line="360" w:lineRule="auto"/>
              <w:ind w:right="560"/>
              <w:jc w:val="right"/>
              <w:textAlignment w:val="baseline"/>
              <w:rPr>
                <w:rFonts w:hint="eastAsia" w:ascii="宋体" w:hAnsi="宋体" w:eastAsia="宋体" w:cs="宋体"/>
                <w:color w:val="auto"/>
                <w:sz w:val="21"/>
                <w:szCs w:val="21"/>
                <w:highlight w:val="none"/>
              </w:rPr>
            </w:pPr>
          </w:p>
        </w:tc>
        <w:tc>
          <w:tcPr>
            <w:tcW w:w="1800" w:type="dxa"/>
            <w:vAlign w:val="center"/>
          </w:tcPr>
          <w:p>
            <w:pPr>
              <w:keepNext w:val="0"/>
              <w:keepLines w:val="0"/>
              <w:pageBreakBefore w:val="0"/>
              <w:widowControl/>
              <w:kinsoku/>
              <w:wordWrap/>
              <w:overflowPunct/>
              <w:topLinePunct w:val="0"/>
              <w:autoSpaceDE/>
              <w:autoSpaceDN/>
              <w:bidi w:val="0"/>
              <w:adjustRightInd w:val="0"/>
              <w:snapToGrid w:val="0"/>
              <w:spacing w:after="50"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代理机构项目负责人</w:t>
            </w:r>
          </w:p>
        </w:tc>
        <w:tc>
          <w:tcPr>
            <w:tcW w:w="2534" w:type="dxa"/>
            <w:vAlign w:val="bottom"/>
          </w:tcPr>
          <w:p>
            <w:pPr>
              <w:keepNext w:val="0"/>
              <w:keepLines w:val="0"/>
              <w:pageBreakBefore w:val="0"/>
              <w:widowControl/>
              <w:kinsoku/>
              <w:wordWrap/>
              <w:overflowPunct/>
              <w:topLinePunct w:val="0"/>
              <w:autoSpaceDE/>
              <w:autoSpaceDN/>
              <w:bidi w:val="0"/>
              <w:adjustRightInd w:val="0"/>
              <w:snapToGrid w:val="0"/>
              <w:spacing w:after="50" w:line="360" w:lineRule="auto"/>
              <w:ind w:firstLine="315" w:firstLineChars="150"/>
              <w:jc w:val="righ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9" w:type="dxa"/>
            <w:vAlign w:val="center"/>
          </w:tcPr>
          <w:p>
            <w:pPr>
              <w:keepNext w:val="0"/>
              <w:keepLines w:val="0"/>
              <w:pageBreakBefore w:val="0"/>
              <w:widowControl/>
              <w:kinsoku/>
              <w:wordWrap/>
              <w:overflowPunct/>
              <w:topLinePunct w:val="0"/>
              <w:autoSpaceDE/>
              <w:autoSpaceDN/>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处室（单位）意见</w:t>
            </w:r>
          </w:p>
        </w:tc>
        <w:tc>
          <w:tcPr>
            <w:tcW w:w="6773" w:type="dxa"/>
            <w:gridSpan w:val="4"/>
            <w:vAlign w:val="center"/>
          </w:tcPr>
          <w:p>
            <w:pPr>
              <w:keepNext w:val="0"/>
              <w:keepLines w:val="0"/>
              <w:pageBreakBefore w:val="0"/>
              <w:widowControl/>
              <w:kinsoku/>
              <w:wordWrap/>
              <w:overflowPunct/>
              <w:topLinePunct w:val="0"/>
              <w:autoSpaceDE/>
              <w:autoSpaceDN/>
              <w:bidi w:val="0"/>
              <w:spacing w:line="360" w:lineRule="auto"/>
              <w:textAlignment w:val="baseline"/>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spacing w:line="360" w:lineRule="auto"/>
              <w:textAlignment w:val="baseline"/>
              <w:rPr>
                <w:rFonts w:hint="eastAsia" w:ascii="宋体" w:hAnsi="宋体" w:eastAsia="宋体" w:cs="宋体"/>
                <w:color w:val="auto"/>
                <w:sz w:val="21"/>
                <w:szCs w:val="21"/>
                <w:highlight w:val="none"/>
              </w:rPr>
            </w:pPr>
          </w:p>
          <w:p>
            <w:pPr>
              <w:keepNext w:val="0"/>
              <w:keepLines w:val="0"/>
              <w:pageBreakBefore w:val="0"/>
              <w:widowControl/>
              <w:kinsoku/>
              <w:wordWrap/>
              <w:overflowPunct/>
              <w:topLinePunct w:val="0"/>
              <w:autoSpaceDE/>
              <w:autoSpaceDN/>
              <w:bidi w:val="0"/>
              <w:spacing w:line="360" w:lineRule="auto"/>
              <w:ind w:firstLine="210" w:firstLineChars="1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年 月 日</w:t>
            </w:r>
          </w:p>
        </w:tc>
      </w:tr>
    </w:tbl>
    <w:p>
      <w:pPr>
        <w:keepNext w:val="0"/>
        <w:keepLines w:val="0"/>
        <w:pageBreakBefore w:val="0"/>
        <w:widowControl/>
        <w:kinsoku/>
        <w:wordWrap/>
        <w:overflowPunct/>
        <w:topLinePunct w:val="0"/>
        <w:autoSpaceDE/>
        <w:autoSpaceDN/>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注：本表由各处室（单位）填写，交</w:t>
      </w:r>
      <w:r>
        <w:rPr>
          <w:rFonts w:hint="eastAsia" w:ascii="宋体" w:hAnsi="宋体" w:eastAsia="宋体" w:cs="宋体"/>
          <w:color w:val="auto"/>
          <w:sz w:val="24"/>
          <w:szCs w:val="24"/>
          <w:highlight w:val="none"/>
          <w:lang w:eastAsia="zh-CN"/>
        </w:rPr>
        <w:t>南通市医疗保障局</w:t>
      </w:r>
      <w:r>
        <w:rPr>
          <w:rFonts w:hint="eastAsia" w:ascii="宋体" w:hAnsi="宋体" w:eastAsia="宋体" w:cs="宋体"/>
          <w:color w:val="auto"/>
          <w:sz w:val="24"/>
          <w:szCs w:val="24"/>
          <w:highlight w:val="none"/>
        </w:rPr>
        <w:t>采购工作领导小组留存。</w:t>
      </w:r>
    </w:p>
    <w:p>
      <w:pPr>
        <w:rPr>
          <w:rStyle w:val="7"/>
          <w:rFonts w:hint="eastAsia" w:ascii="宋体" w:hAnsi="宋体" w:eastAsia="宋体" w:cs="宋体"/>
          <w:b/>
          <w:color w:val="auto"/>
          <w:w w:val="80"/>
          <w:kern w:val="44"/>
          <w:sz w:val="36"/>
          <w:szCs w:val="36"/>
          <w:highlight w:val="none"/>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E786B"/>
    <w:rsid w:val="009476F7"/>
    <w:rsid w:val="01705C99"/>
    <w:rsid w:val="040826B4"/>
    <w:rsid w:val="04723F17"/>
    <w:rsid w:val="098E7907"/>
    <w:rsid w:val="0A9236AF"/>
    <w:rsid w:val="0C094B75"/>
    <w:rsid w:val="0FC26D88"/>
    <w:rsid w:val="100828AD"/>
    <w:rsid w:val="131E786B"/>
    <w:rsid w:val="147E133E"/>
    <w:rsid w:val="167421DE"/>
    <w:rsid w:val="187675E6"/>
    <w:rsid w:val="1946255C"/>
    <w:rsid w:val="1AE42514"/>
    <w:rsid w:val="1B1E6DD1"/>
    <w:rsid w:val="1B9362C3"/>
    <w:rsid w:val="21740BCE"/>
    <w:rsid w:val="2418219D"/>
    <w:rsid w:val="266D1322"/>
    <w:rsid w:val="27026E1B"/>
    <w:rsid w:val="2A790643"/>
    <w:rsid w:val="2B01206B"/>
    <w:rsid w:val="32047E1A"/>
    <w:rsid w:val="36BD095F"/>
    <w:rsid w:val="37FF0092"/>
    <w:rsid w:val="383B6F19"/>
    <w:rsid w:val="399E1B8D"/>
    <w:rsid w:val="417032FE"/>
    <w:rsid w:val="46541638"/>
    <w:rsid w:val="467B5DDC"/>
    <w:rsid w:val="4D0B1FFA"/>
    <w:rsid w:val="4E3710B4"/>
    <w:rsid w:val="51937B70"/>
    <w:rsid w:val="51956720"/>
    <w:rsid w:val="522C70F0"/>
    <w:rsid w:val="5AB24ABD"/>
    <w:rsid w:val="656600F0"/>
    <w:rsid w:val="67100900"/>
    <w:rsid w:val="6BB73144"/>
    <w:rsid w:val="6FE611FF"/>
    <w:rsid w:val="737050DC"/>
    <w:rsid w:val="73B84B96"/>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line="240" w:lineRule="auto"/>
      <w:ind w:firstLine="200" w:firstLineChars="200"/>
    </w:pPr>
  </w:style>
  <w:style w:type="paragraph" w:styleId="3">
    <w:name w:val="Body Text Indent"/>
    <w:basedOn w:val="1"/>
    <w:next w:val="4"/>
    <w:unhideWhenUsed/>
    <w:qFormat/>
    <w:uiPriority w:val="99"/>
    <w:pPr>
      <w:spacing w:after="120"/>
      <w:ind w:left="420" w:leftChars="200"/>
    </w:pPr>
    <w:rPr>
      <w:rFonts w:eastAsia="宋体"/>
      <w:sz w:val="21"/>
      <w:szCs w:val="24"/>
    </w:rPr>
  </w:style>
  <w:style w:type="paragraph" w:styleId="4">
    <w:name w:val="envelope return"/>
    <w:basedOn w:val="1"/>
    <w:unhideWhenUsed/>
    <w:qFormat/>
    <w:uiPriority w:val="99"/>
    <w:pPr>
      <w:snapToGrid w:val="0"/>
    </w:pPr>
    <w:rPr>
      <w:rFonts w:ascii="Arial" w:hAnsi="Arial"/>
    </w:rPr>
  </w:style>
  <w:style w:type="character" w:customStyle="1" w:styleId="7">
    <w:name w:val="NormalCharacter"/>
    <w:qFormat/>
    <w:uiPriority w:val="0"/>
  </w:style>
  <w:style w:type="paragraph" w:customStyle="1" w:styleId="8">
    <w:name w:val="页眉1"/>
    <w:basedOn w:val="1"/>
    <w:qFormat/>
    <w:uiPriority w:val="0"/>
    <w:pPr>
      <w:pBdr>
        <w:bottom w:val="single" w:color="000000"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2026-03-20T08:00:00Z</dcterms:created>
  <dc:creator>L</dc:creator>
  <cp:lastModifiedBy>L</cp:lastModifiedBy>
  <dcterms:modified xsi:type="dcterms:W3CDTF">2026-03-20T08:05:13Z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5FD819C288FC46EA905BC9E805D6C327</vt:lpwstr>
  </property>
</Properties>
</file>