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D0" w:rsidRPr="00DC2B0E" w:rsidRDefault="00013299">
      <w:pPr>
        <w:spacing w:after="0"/>
        <w:ind w:left="0" w:right="113" w:firstLine="0"/>
        <w:jc w:val="center"/>
        <w:rPr>
          <w:rFonts w:ascii="微软雅黑" w:eastAsia="微软雅黑" w:hAnsi="微软雅黑"/>
          <w:color w:val="auto"/>
          <w:sz w:val="40"/>
        </w:rPr>
      </w:pPr>
      <w:r w:rsidRPr="00DC2B0E">
        <w:rPr>
          <w:rFonts w:ascii="微软雅黑" w:eastAsia="微软雅黑" w:hAnsi="微软雅黑"/>
          <w:color w:val="auto"/>
          <w:sz w:val="40"/>
        </w:rPr>
        <w:t>“</w:t>
      </w:r>
      <w:r w:rsidRPr="00DC2B0E">
        <w:rPr>
          <w:rFonts w:ascii="微软雅黑" w:eastAsia="微软雅黑" w:hAnsi="微软雅黑" w:cs="宋体" w:hint="eastAsia"/>
          <w:color w:val="auto"/>
          <w:sz w:val="40"/>
        </w:rPr>
        <w:t>医保南通保</w:t>
      </w:r>
      <w:r w:rsidRPr="00DC2B0E">
        <w:rPr>
          <w:rFonts w:ascii="微软雅黑" w:eastAsia="微软雅黑" w:hAnsi="微软雅黑"/>
          <w:color w:val="auto"/>
          <w:sz w:val="40"/>
        </w:rPr>
        <w:t>”</w:t>
      </w:r>
      <w:r w:rsidR="009E539F" w:rsidRPr="00DC2B0E">
        <w:rPr>
          <w:rFonts w:ascii="微软雅黑" w:eastAsia="微软雅黑" w:hAnsi="微软雅黑"/>
          <w:color w:val="auto"/>
          <w:sz w:val="40"/>
        </w:rPr>
        <w:t xml:space="preserve">参保须知 </w:t>
      </w:r>
    </w:p>
    <w:p w:rsidR="00F16FD0" w:rsidRPr="00DC2B0E" w:rsidRDefault="00F16FD0">
      <w:pPr>
        <w:spacing w:after="0"/>
        <w:ind w:left="0" w:firstLine="0"/>
        <w:rPr>
          <w:rFonts w:ascii="微软雅黑" w:eastAsia="微软雅黑" w:hAnsi="微软雅黑"/>
          <w:color w:val="auto"/>
        </w:rPr>
      </w:pPr>
    </w:p>
    <w:p w:rsidR="00F16FD0" w:rsidRPr="00DC2B0E" w:rsidRDefault="00F16FD0">
      <w:pPr>
        <w:spacing w:after="204"/>
        <w:ind w:left="0" w:firstLine="0"/>
        <w:rPr>
          <w:rFonts w:ascii="微软雅黑" w:eastAsia="微软雅黑" w:hAnsi="微软雅黑"/>
          <w:color w:val="auto"/>
        </w:rPr>
      </w:pPr>
    </w:p>
    <w:p w:rsidR="00F16FD0" w:rsidRPr="00DC2B0E" w:rsidRDefault="009E539F">
      <w:pPr>
        <w:pStyle w:val="1"/>
        <w:rPr>
          <w:rFonts w:ascii="微软雅黑" w:eastAsia="微软雅黑" w:hAnsi="微软雅黑"/>
          <w:color w:val="auto"/>
        </w:rPr>
      </w:pPr>
      <w:r w:rsidRPr="00DC2B0E">
        <w:rPr>
          <w:rFonts w:ascii="微软雅黑" w:eastAsia="微软雅黑" w:hAnsi="微软雅黑"/>
          <w:color w:val="auto"/>
        </w:rPr>
        <w:t>【产品说明】</w:t>
      </w:r>
    </w:p>
    <w:p w:rsidR="00F16FD0" w:rsidRPr="00DC2B0E" w:rsidRDefault="009E539F">
      <w:pPr>
        <w:spacing w:after="171"/>
        <w:ind w:left="-5"/>
        <w:rPr>
          <w:rFonts w:ascii="微软雅黑" w:eastAsia="微软雅黑" w:hAnsi="微软雅黑"/>
          <w:color w:val="auto"/>
        </w:rPr>
      </w:pPr>
      <w:r w:rsidRPr="00DC2B0E">
        <w:rPr>
          <w:rFonts w:ascii="微软雅黑" w:eastAsia="微软雅黑" w:hAnsi="微软雅黑"/>
          <w:b/>
          <w:color w:val="auto"/>
        </w:rPr>
        <w:t>1.</w:t>
      </w:r>
      <w:r w:rsidR="00013299" w:rsidRPr="00DC2B0E">
        <w:rPr>
          <w:rFonts w:ascii="微软雅黑" w:eastAsia="微软雅黑" w:hAnsi="微软雅黑"/>
          <w:b/>
          <w:color w:val="auto"/>
        </w:rPr>
        <w:t>参保对象：</w:t>
      </w:r>
      <w:r w:rsidR="00013299" w:rsidRPr="00DC2B0E">
        <w:rPr>
          <w:rFonts w:ascii="微软雅黑" w:eastAsia="微软雅黑" w:hAnsi="微软雅黑" w:hint="eastAsia"/>
          <w:color w:val="auto"/>
        </w:rPr>
        <w:t>南通</w:t>
      </w:r>
      <w:r w:rsidRPr="00DC2B0E">
        <w:rPr>
          <w:rFonts w:ascii="微软雅黑" w:eastAsia="微软雅黑" w:hAnsi="微软雅黑"/>
          <w:color w:val="auto"/>
        </w:rPr>
        <w:t xml:space="preserve">市基本医疗保险参保人。  </w:t>
      </w:r>
    </w:p>
    <w:p w:rsidR="00F16FD0" w:rsidRPr="00DC2B0E" w:rsidRDefault="009E539F">
      <w:pPr>
        <w:spacing w:after="171"/>
        <w:ind w:left="-5"/>
        <w:rPr>
          <w:rFonts w:ascii="微软雅黑" w:eastAsia="微软雅黑" w:hAnsi="微软雅黑"/>
          <w:color w:val="auto"/>
        </w:rPr>
      </w:pPr>
      <w:r w:rsidRPr="00DC2B0E">
        <w:rPr>
          <w:rFonts w:ascii="微软雅黑" w:eastAsia="微软雅黑" w:hAnsi="微软雅黑"/>
          <w:b/>
          <w:color w:val="auto"/>
        </w:rPr>
        <w:t>2.参保年龄：</w:t>
      </w:r>
      <w:r w:rsidRPr="00DC2B0E">
        <w:rPr>
          <w:rFonts w:ascii="微软雅黑" w:eastAsia="微软雅黑" w:hAnsi="微软雅黑"/>
          <w:color w:val="auto"/>
        </w:rPr>
        <w:t xml:space="preserve">无年龄限制。  </w:t>
      </w:r>
    </w:p>
    <w:p w:rsidR="00F16FD0" w:rsidRPr="00DC2B0E" w:rsidRDefault="009E539F">
      <w:pPr>
        <w:spacing w:line="409" w:lineRule="auto"/>
        <w:ind w:left="-5"/>
        <w:rPr>
          <w:rFonts w:ascii="微软雅黑" w:eastAsia="微软雅黑" w:hAnsi="微软雅黑"/>
          <w:color w:val="auto"/>
        </w:rPr>
      </w:pPr>
      <w:r w:rsidRPr="00DC2B0E">
        <w:rPr>
          <w:rFonts w:ascii="微软雅黑" w:eastAsia="微软雅黑" w:hAnsi="微软雅黑"/>
          <w:b/>
          <w:color w:val="auto"/>
        </w:rPr>
        <w:t>3.出资人与参保人关系仅限于：</w:t>
      </w:r>
      <w:r w:rsidR="00EA33F2" w:rsidRPr="00DC2B0E">
        <w:rPr>
          <w:rFonts w:ascii="微软雅黑" w:eastAsia="微软雅黑" w:hAnsi="微软雅黑"/>
          <w:b/>
          <w:color w:val="auto"/>
        </w:rPr>
        <w:t>参保人本人、配偶、父母、子女</w:t>
      </w:r>
      <w:r w:rsidRPr="00DC2B0E">
        <w:rPr>
          <w:rFonts w:ascii="微软雅黑" w:eastAsia="微软雅黑" w:hAnsi="微软雅黑"/>
          <w:color w:val="auto"/>
        </w:rPr>
        <w:t xml:space="preserve">。监护人须确定对所填未成年被保险人拥有法定监护权，确定所填未成年被保险人的信息真实有效，确定承担为该未成年被保险人支付保费、办理保全理赔等义务；如有不实，该监护人将承担一切法律后果。 </w:t>
      </w:r>
    </w:p>
    <w:p w:rsidR="00F16FD0" w:rsidRPr="00DC2B0E" w:rsidRDefault="009E539F">
      <w:pPr>
        <w:spacing w:after="171"/>
        <w:ind w:left="-5"/>
        <w:rPr>
          <w:rFonts w:ascii="微软雅黑" w:eastAsia="微软雅黑" w:hAnsi="微软雅黑"/>
          <w:b/>
          <w:color w:val="auto"/>
        </w:rPr>
      </w:pPr>
      <w:r w:rsidRPr="00DC2B0E">
        <w:rPr>
          <w:rFonts w:ascii="微软雅黑" w:eastAsia="微软雅黑" w:hAnsi="微软雅黑"/>
          <w:b/>
          <w:color w:val="auto"/>
        </w:rPr>
        <w:t>4.参保时间：202</w:t>
      </w:r>
      <w:r w:rsidR="00DE59B4" w:rsidRPr="00DC2B0E">
        <w:rPr>
          <w:rFonts w:ascii="微软雅黑" w:eastAsia="微软雅黑" w:hAnsi="微软雅黑"/>
          <w:b/>
          <w:color w:val="auto"/>
        </w:rPr>
        <w:t>1</w:t>
      </w:r>
      <w:r w:rsidRPr="00DC2B0E">
        <w:rPr>
          <w:rFonts w:ascii="微软雅黑" w:eastAsia="微软雅黑" w:hAnsi="微软雅黑"/>
          <w:b/>
          <w:color w:val="auto"/>
        </w:rPr>
        <w:t>年</w:t>
      </w:r>
      <w:r w:rsidR="00A12683" w:rsidRPr="00DC2B0E">
        <w:rPr>
          <w:rFonts w:ascii="微软雅黑" w:eastAsia="微软雅黑" w:hAnsi="微软雅黑" w:hint="eastAsia"/>
          <w:b/>
          <w:color w:val="auto"/>
        </w:rPr>
        <w:t>5</w:t>
      </w:r>
      <w:r w:rsidRPr="00DC2B0E">
        <w:rPr>
          <w:rFonts w:ascii="微软雅黑" w:eastAsia="微软雅黑" w:hAnsi="微软雅黑"/>
          <w:b/>
          <w:color w:val="auto"/>
        </w:rPr>
        <w:t>月</w:t>
      </w:r>
      <w:r w:rsidR="00A12683" w:rsidRPr="00DC2B0E">
        <w:rPr>
          <w:rFonts w:ascii="微软雅黑" w:eastAsia="微软雅黑" w:hAnsi="微软雅黑" w:hint="eastAsia"/>
          <w:b/>
          <w:color w:val="auto"/>
        </w:rPr>
        <w:t>20</w:t>
      </w:r>
      <w:r w:rsidRPr="00DC2B0E">
        <w:rPr>
          <w:rFonts w:ascii="微软雅黑" w:eastAsia="微软雅黑" w:hAnsi="微软雅黑"/>
          <w:b/>
          <w:color w:val="auto"/>
        </w:rPr>
        <w:t>日0时-202</w:t>
      </w:r>
      <w:r w:rsidR="0068490B" w:rsidRPr="00DC2B0E">
        <w:rPr>
          <w:rFonts w:ascii="微软雅黑" w:eastAsia="微软雅黑" w:hAnsi="微软雅黑"/>
          <w:b/>
          <w:color w:val="auto"/>
        </w:rPr>
        <w:t>1</w:t>
      </w:r>
      <w:r w:rsidRPr="00DC2B0E">
        <w:rPr>
          <w:rFonts w:ascii="微软雅黑" w:eastAsia="微软雅黑" w:hAnsi="微软雅黑"/>
          <w:b/>
          <w:color w:val="auto"/>
        </w:rPr>
        <w:t>年</w:t>
      </w:r>
      <w:r w:rsidR="00A12683" w:rsidRPr="00DC2B0E">
        <w:rPr>
          <w:rFonts w:ascii="微软雅黑" w:eastAsia="微软雅黑" w:hAnsi="微软雅黑" w:hint="eastAsia"/>
          <w:b/>
          <w:color w:val="auto"/>
        </w:rPr>
        <w:t>7</w:t>
      </w:r>
      <w:r w:rsidRPr="00DC2B0E">
        <w:rPr>
          <w:rFonts w:ascii="微软雅黑" w:eastAsia="微软雅黑" w:hAnsi="微软雅黑"/>
          <w:b/>
          <w:color w:val="auto"/>
        </w:rPr>
        <w:t>月</w:t>
      </w:r>
      <w:r w:rsidR="00A12683" w:rsidRPr="00DC2B0E">
        <w:rPr>
          <w:rFonts w:ascii="微软雅黑" w:eastAsia="微软雅黑" w:hAnsi="微软雅黑"/>
          <w:b/>
          <w:color w:val="auto"/>
        </w:rPr>
        <w:t>3</w:t>
      </w:r>
      <w:r w:rsidR="00A12683" w:rsidRPr="00DC2B0E">
        <w:rPr>
          <w:rFonts w:ascii="微软雅黑" w:eastAsia="微软雅黑" w:hAnsi="微软雅黑" w:hint="eastAsia"/>
          <w:b/>
          <w:color w:val="auto"/>
        </w:rPr>
        <w:t>1</w:t>
      </w:r>
      <w:r w:rsidRPr="00DC2B0E">
        <w:rPr>
          <w:rFonts w:ascii="微软雅黑" w:eastAsia="微软雅黑" w:hAnsi="微软雅黑"/>
          <w:b/>
          <w:color w:val="auto"/>
        </w:rPr>
        <w:t xml:space="preserve">日24时。  </w:t>
      </w:r>
    </w:p>
    <w:p w:rsidR="00F16FD0" w:rsidRPr="00DC2B0E" w:rsidRDefault="009E539F">
      <w:pPr>
        <w:spacing w:line="409" w:lineRule="auto"/>
        <w:ind w:left="-5"/>
        <w:rPr>
          <w:rFonts w:ascii="微软雅黑" w:eastAsia="微软雅黑" w:hAnsi="微软雅黑"/>
          <w:b/>
          <w:color w:val="auto"/>
        </w:rPr>
      </w:pPr>
      <w:r w:rsidRPr="00DC2B0E">
        <w:rPr>
          <w:rFonts w:ascii="微软雅黑" w:eastAsia="微软雅黑" w:hAnsi="微软雅黑"/>
          <w:b/>
          <w:color w:val="auto"/>
        </w:rPr>
        <w:t>5.保险期间：本保障计划的保险期限为1年，保险期间自2021年</w:t>
      </w:r>
      <w:r w:rsidR="00A12683" w:rsidRPr="00DC2B0E">
        <w:rPr>
          <w:rFonts w:ascii="微软雅黑" w:eastAsia="微软雅黑" w:hAnsi="微软雅黑" w:hint="eastAsia"/>
          <w:b/>
          <w:color w:val="auto"/>
        </w:rPr>
        <w:t>8</w:t>
      </w:r>
      <w:r w:rsidRPr="00DC2B0E">
        <w:rPr>
          <w:rFonts w:ascii="微软雅黑" w:eastAsia="微软雅黑" w:hAnsi="微软雅黑"/>
          <w:b/>
          <w:color w:val="auto"/>
        </w:rPr>
        <w:t>月1日0时起至2022 年</w:t>
      </w:r>
      <w:r w:rsidR="00A12683" w:rsidRPr="00DC2B0E">
        <w:rPr>
          <w:rFonts w:ascii="微软雅黑" w:eastAsia="微软雅黑" w:hAnsi="微软雅黑" w:hint="eastAsia"/>
          <w:b/>
          <w:color w:val="auto"/>
        </w:rPr>
        <w:t>7</w:t>
      </w:r>
      <w:r w:rsidRPr="00DC2B0E">
        <w:rPr>
          <w:rFonts w:ascii="微软雅黑" w:eastAsia="微软雅黑" w:hAnsi="微软雅黑"/>
          <w:b/>
          <w:color w:val="auto"/>
        </w:rPr>
        <w:t>月</w:t>
      </w:r>
      <w:r w:rsidR="00A12683" w:rsidRPr="00DC2B0E">
        <w:rPr>
          <w:rFonts w:ascii="微软雅黑" w:eastAsia="微软雅黑" w:hAnsi="微软雅黑"/>
          <w:b/>
          <w:color w:val="auto"/>
        </w:rPr>
        <w:t>3</w:t>
      </w:r>
      <w:r w:rsidR="00A12683" w:rsidRPr="00DC2B0E">
        <w:rPr>
          <w:rFonts w:ascii="微软雅黑" w:eastAsia="微软雅黑" w:hAnsi="微软雅黑" w:hint="eastAsia"/>
          <w:b/>
          <w:color w:val="auto"/>
        </w:rPr>
        <w:t>1</w:t>
      </w:r>
      <w:r w:rsidRPr="00DC2B0E">
        <w:rPr>
          <w:rFonts w:ascii="微软雅黑" w:eastAsia="微软雅黑" w:hAnsi="微软雅黑"/>
          <w:b/>
          <w:color w:val="auto"/>
        </w:rPr>
        <w:t xml:space="preserve">日24时止。 </w:t>
      </w:r>
    </w:p>
    <w:p w:rsidR="00F16FD0" w:rsidRPr="00DC2B0E" w:rsidRDefault="009E539F">
      <w:pPr>
        <w:spacing w:line="409" w:lineRule="auto"/>
        <w:ind w:left="-5"/>
        <w:rPr>
          <w:rFonts w:ascii="微软雅黑" w:eastAsia="微软雅黑" w:hAnsi="微软雅黑"/>
          <w:b/>
          <w:color w:val="auto"/>
        </w:rPr>
      </w:pPr>
      <w:r w:rsidRPr="00DC2B0E">
        <w:rPr>
          <w:rFonts w:ascii="微软雅黑" w:eastAsia="微软雅黑" w:hAnsi="微软雅黑"/>
          <w:b/>
          <w:color w:val="auto"/>
        </w:rPr>
        <w:t>6.</w:t>
      </w:r>
      <w:r w:rsidR="003E1BAB" w:rsidRPr="00DC2B0E">
        <w:rPr>
          <w:rFonts w:ascii="微软雅黑" w:eastAsia="微软雅黑" w:hAnsi="微软雅黑" w:hint="eastAsia"/>
          <w:b/>
          <w:color w:val="auto"/>
        </w:rPr>
        <w:t>本产品</w:t>
      </w:r>
      <w:r w:rsidR="003306BE" w:rsidRPr="00DC2B0E">
        <w:rPr>
          <w:rFonts w:ascii="微软雅黑" w:eastAsia="微软雅黑" w:hAnsi="微软雅黑" w:hint="eastAsia"/>
          <w:b/>
          <w:color w:val="auto"/>
        </w:rPr>
        <w:t>重度恶性肿瘤补偿金责任有3</w:t>
      </w:r>
      <w:r w:rsidR="003306BE" w:rsidRPr="00DC2B0E">
        <w:rPr>
          <w:rFonts w:ascii="微软雅黑" w:eastAsia="微软雅黑" w:hAnsi="微软雅黑"/>
          <w:b/>
          <w:color w:val="auto"/>
        </w:rPr>
        <w:t>0</w:t>
      </w:r>
      <w:r w:rsidR="003306BE" w:rsidRPr="00DC2B0E">
        <w:rPr>
          <w:rFonts w:ascii="微软雅黑" w:eastAsia="微软雅黑" w:hAnsi="微软雅黑" w:hint="eastAsia"/>
          <w:b/>
          <w:color w:val="auto"/>
        </w:rPr>
        <w:t>天的等待期，其它责任</w:t>
      </w:r>
      <w:r w:rsidR="0071412E" w:rsidRPr="00DC2B0E">
        <w:rPr>
          <w:rFonts w:ascii="微软雅黑" w:eastAsia="微软雅黑" w:hAnsi="微软雅黑" w:hint="eastAsia"/>
          <w:b/>
          <w:color w:val="auto"/>
        </w:rPr>
        <w:t>无</w:t>
      </w:r>
      <w:r w:rsidR="003306BE" w:rsidRPr="00DC2B0E">
        <w:rPr>
          <w:rFonts w:ascii="微软雅黑" w:eastAsia="微软雅黑" w:hAnsi="微软雅黑" w:hint="eastAsia"/>
          <w:b/>
          <w:color w:val="auto"/>
        </w:rPr>
        <w:t>等待期</w:t>
      </w:r>
      <w:r w:rsidR="0065114A" w:rsidRPr="00DC2B0E">
        <w:rPr>
          <w:rFonts w:ascii="微软雅黑" w:eastAsia="微软雅黑" w:hAnsi="微软雅黑" w:hint="eastAsia"/>
          <w:b/>
          <w:color w:val="auto"/>
        </w:rPr>
        <w:t>。</w:t>
      </w:r>
      <w:r w:rsidRPr="00DC2B0E">
        <w:rPr>
          <w:rFonts w:ascii="微软雅黑" w:eastAsia="微软雅黑" w:hAnsi="微软雅黑"/>
          <w:b/>
          <w:color w:val="auto"/>
        </w:rPr>
        <w:t>自本合同生效日起，有10日的犹豫期。出资人可以在此期间提出解除本合同，本产品将无息退还出资人所支付的全部保险费。自我们收到您解除合同的申请时起，本合同即被解除，合同解除前发生的保险事故本产品不承担保险责任。犹豫期后退保，自我们收到您解除合同申请时起，本合同终止，我们自收到解除合同申请之日起30日内向您退还本合同的未满期净保险费。</w:t>
      </w:r>
      <w:r w:rsidRPr="00DC2B0E">
        <w:rPr>
          <w:rFonts w:ascii="微软雅黑" w:eastAsia="微软雅黑" w:hAnsi="微软雅黑"/>
          <w:color w:val="auto"/>
        </w:rPr>
        <w:t>未满期净保险费＝净保险费×（1－保险经过日数/ 保险期间的日数），经过日数不足1日的按1日计算。净保险费指您所交纳的保险费扣除每张保险单平均承担的我们的各项费用（含营业费用、代理费、各项税金、保险保障基金等）后的余额，</w:t>
      </w:r>
      <w:r w:rsidRPr="00DC2B0E">
        <w:rPr>
          <w:rFonts w:ascii="微软雅黑" w:eastAsia="微软雅黑" w:hAnsi="微软雅黑"/>
          <w:b/>
          <w:color w:val="auto"/>
        </w:rPr>
        <w:t>扣除部分占所交保险费的</w:t>
      </w:r>
      <w:r w:rsidR="0071412E" w:rsidRPr="00DC2B0E">
        <w:rPr>
          <w:rFonts w:ascii="微软雅黑" w:eastAsia="微软雅黑" w:hAnsi="微软雅黑" w:hint="eastAsia"/>
          <w:b/>
          <w:color w:val="auto"/>
        </w:rPr>
        <w:t>2</w:t>
      </w:r>
      <w:r w:rsidRPr="00DC2B0E">
        <w:rPr>
          <w:rFonts w:ascii="微软雅黑" w:eastAsia="微软雅黑" w:hAnsi="微软雅黑"/>
          <w:b/>
          <w:color w:val="auto"/>
        </w:rPr>
        <w:t xml:space="preserve">5％。 </w:t>
      </w:r>
    </w:p>
    <w:p w:rsidR="00F16FD0" w:rsidRPr="00DC2B0E" w:rsidRDefault="009E539F">
      <w:pPr>
        <w:spacing w:line="409" w:lineRule="auto"/>
        <w:ind w:left="-5"/>
        <w:rPr>
          <w:rFonts w:ascii="微软雅黑" w:eastAsia="微软雅黑" w:hAnsi="微软雅黑"/>
          <w:b/>
          <w:color w:val="auto"/>
        </w:rPr>
      </w:pPr>
      <w:r w:rsidRPr="00DC2B0E">
        <w:rPr>
          <w:rFonts w:ascii="微软雅黑" w:eastAsia="微软雅黑" w:hAnsi="微软雅黑"/>
          <w:b/>
          <w:color w:val="auto"/>
        </w:rPr>
        <w:t>7.您在阅读并勾选同意《</w:t>
      </w:r>
      <w:r w:rsidR="00013299" w:rsidRPr="00DC2B0E">
        <w:rPr>
          <w:rFonts w:ascii="微软雅黑" w:eastAsia="微软雅黑" w:hAnsi="微软雅黑"/>
          <w:b/>
          <w:color w:val="auto"/>
        </w:rPr>
        <w:t>“</w:t>
      </w:r>
      <w:r w:rsidR="00013299" w:rsidRPr="00DC2B0E">
        <w:rPr>
          <w:rFonts w:ascii="微软雅黑" w:eastAsia="微软雅黑" w:hAnsi="微软雅黑" w:cs="宋体" w:hint="eastAsia"/>
          <w:b/>
          <w:color w:val="auto"/>
        </w:rPr>
        <w:t>医保南通保</w:t>
      </w:r>
      <w:r w:rsidR="00013299" w:rsidRPr="00DC2B0E">
        <w:rPr>
          <w:rFonts w:ascii="微软雅黑" w:eastAsia="微软雅黑" w:hAnsi="微软雅黑"/>
          <w:b/>
          <w:color w:val="auto"/>
        </w:rPr>
        <w:t>”</w:t>
      </w:r>
      <w:r w:rsidRPr="00DC2B0E">
        <w:rPr>
          <w:rFonts w:ascii="微软雅黑" w:eastAsia="微软雅黑" w:hAnsi="微软雅黑"/>
          <w:b/>
          <w:color w:val="auto"/>
        </w:rPr>
        <w:t>健康服务手册》后即成为</w:t>
      </w:r>
      <w:r w:rsidR="00013299" w:rsidRPr="00DC2B0E">
        <w:rPr>
          <w:rFonts w:ascii="微软雅黑" w:eastAsia="微软雅黑" w:hAnsi="微软雅黑"/>
          <w:b/>
          <w:color w:val="auto"/>
        </w:rPr>
        <w:t>“</w:t>
      </w:r>
      <w:r w:rsidR="00013299" w:rsidRPr="00DC2B0E">
        <w:rPr>
          <w:rFonts w:ascii="微软雅黑" w:eastAsia="微软雅黑" w:hAnsi="微软雅黑" w:cs="宋体" w:hint="eastAsia"/>
          <w:b/>
          <w:color w:val="auto"/>
        </w:rPr>
        <w:t>医保南通保</w:t>
      </w:r>
      <w:r w:rsidR="00013299" w:rsidRPr="00DC2B0E">
        <w:rPr>
          <w:rFonts w:ascii="微软雅黑" w:eastAsia="微软雅黑" w:hAnsi="微软雅黑"/>
          <w:b/>
          <w:color w:val="auto"/>
        </w:rPr>
        <w:t>”</w:t>
      </w:r>
      <w:r w:rsidRPr="00DC2B0E">
        <w:rPr>
          <w:rFonts w:ascii="微软雅黑" w:eastAsia="微软雅黑" w:hAnsi="微软雅黑"/>
          <w:b/>
          <w:color w:val="auto"/>
        </w:rPr>
        <w:t>健康医疗服务提供方的客户。在您完成</w:t>
      </w:r>
      <w:r w:rsidR="00013299" w:rsidRPr="00DC2B0E">
        <w:rPr>
          <w:rFonts w:ascii="微软雅黑" w:eastAsia="微软雅黑" w:hAnsi="微软雅黑"/>
          <w:b/>
          <w:color w:val="auto"/>
        </w:rPr>
        <w:t>“</w:t>
      </w:r>
      <w:r w:rsidR="00013299" w:rsidRPr="00DC2B0E">
        <w:rPr>
          <w:rFonts w:ascii="微软雅黑" w:eastAsia="微软雅黑" w:hAnsi="微软雅黑" w:cs="宋体" w:hint="eastAsia"/>
          <w:b/>
          <w:color w:val="auto"/>
        </w:rPr>
        <w:t>医保南通保</w:t>
      </w:r>
      <w:r w:rsidR="00013299" w:rsidRPr="00DC2B0E">
        <w:rPr>
          <w:rFonts w:ascii="微软雅黑" w:eastAsia="微软雅黑" w:hAnsi="微软雅黑"/>
          <w:b/>
          <w:color w:val="auto"/>
        </w:rPr>
        <w:t>”</w:t>
      </w:r>
      <w:r w:rsidRPr="00DC2B0E">
        <w:rPr>
          <w:rFonts w:ascii="微软雅黑" w:eastAsia="微软雅黑" w:hAnsi="微软雅黑"/>
          <w:b/>
          <w:color w:val="auto"/>
        </w:rPr>
        <w:t>相关参保流程后，作为客户可享受</w:t>
      </w:r>
      <w:r w:rsidR="00DF6112" w:rsidRPr="00DC2B0E">
        <w:rPr>
          <w:rFonts w:ascii="微软雅黑" w:eastAsia="微软雅黑" w:hAnsi="微软雅黑" w:cs="宋体" w:hint="eastAsia"/>
          <w:b/>
          <w:color w:val="auto"/>
        </w:rPr>
        <w:t>其</w:t>
      </w:r>
      <w:r w:rsidRPr="00DC2B0E">
        <w:rPr>
          <w:rFonts w:ascii="微软雅黑" w:eastAsia="微软雅黑" w:hAnsi="微软雅黑"/>
          <w:b/>
          <w:color w:val="auto"/>
        </w:rPr>
        <w:t xml:space="preserve">提供的健康医疗服务。 </w:t>
      </w:r>
    </w:p>
    <w:p w:rsidR="00631634" w:rsidRPr="00DC2B0E" w:rsidRDefault="00DF6112" w:rsidP="004C76FD">
      <w:pPr>
        <w:spacing w:line="409" w:lineRule="auto"/>
        <w:ind w:left="-5" w:firstLineChars="200" w:firstLine="420"/>
        <w:rPr>
          <w:rFonts w:ascii="微软雅黑" w:eastAsia="微软雅黑" w:hAnsi="微软雅黑"/>
          <w:b/>
          <w:color w:val="auto"/>
        </w:rPr>
      </w:pPr>
      <w:r w:rsidRPr="00DC2B0E">
        <w:rPr>
          <w:rFonts w:ascii="微软雅黑" w:eastAsia="微软雅黑" w:hAnsi="微软雅黑"/>
          <w:b/>
          <w:color w:val="auto"/>
        </w:rPr>
        <w:lastRenderedPageBreak/>
        <w:t>本保险是</w:t>
      </w:r>
      <w:r w:rsidRPr="00DC2B0E">
        <w:rPr>
          <w:rFonts w:ascii="微软雅黑" w:eastAsia="微软雅黑" w:hAnsi="微软雅黑" w:hint="eastAsia"/>
          <w:b/>
          <w:color w:val="auto"/>
        </w:rPr>
        <w:t>由南通市医疗保险基金管理中心</w:t>
      </w:r>
      <w:r w:rsidR="009E539F" w:rsidRPr="00DC2B0E">
        <w:rPr>
          <w:rFonts w:ascii="微软雅黑" w:eastAsia="微软雅黑" w:hAnsi="微软雅黑"/>
          <w:b/>
          <w:color w:val="auto"/>
        </w:rPr>
        <w:t>作为投保人为其客户发起的团体保险，所有参保人同意并授权</w:t>
      </w:r>
      <w:r w:rsidRPr="00DC2B0E">
        <w:rPr>
          <w:rFonts w:ascii="微软雅黑" w:eastAsia="微软雅黑" w:hAnsi="微软雅黑" w:hint="eastAsia"/>
          <w:b/>
          <w:color w:val="auto"/>
        </w:rPr>
        <w:t>南通市医疗保险基金管理中心</w:t>
      </w:r>
      <w:r w:rsidR="009E539F" w:rsidRPr="00DC2B0E">
        <w:rPr>
          <w:rFonts w:ascii="微软雅黑" w:eastAsia="微软雅黑" w:hAnsi="微软雅黑"/>
          <w:b/>
          <w:color w:val="auto"/>
        </w:rPr>
        <w:t xml:space="preserve">为其本人及其所填信息的其他参保人办理参保。 </w:t>
      </w:r>
      <w:r w:rsidR="00631634" w:rsidRPr="00DC2B0E">
        <w:rPr>
          <w:rFonts w:ascii="微软雅黑" w:eastAsia="微软雅黑" w:hAnsi="微软雅黑" w:hint="eastAsia"/>
          <w:b/>
          <w:color w:val="auto"/>
        </w:rPr>
        <w:t>保险公司不再对个人出资人提供纸质或电子发票，仅提供电子凭证，出资人可在“医保南通保”微信公众号查询电子凭证信息。</w:t>
      </w:r>
    </w:p>
    <w:p w:rsidR="00F16FD0" w:rsidRPr="00DC2B0E" w:rsidRDefault="009E539F" w:rsidP="00631634">
      <w:pPr>
        <w:spacing w:line="409" w:lineRule="auto"/>
        <w:ind w:left="-5" w:firstLine="0"/>
        <w:rPr>
          <w:rFonts w:ascii="微软雅黑" w:eastAsia="微软雅黑" w:hAnsi="微软雅黑"/>
          <w:b/>
          <w:color w:val="auto"/>
        </w:rPr>
      </w:pPr>
      <w:r w:rsidRPr="00DC2B0E">
        <w:rPr>
          <w:rFonts w:ascii="微软雅黑" w:eastAsia="微软雅黑" w:hAnsi="微软雅黑"/>
          <w:b/>
          <w:color w:val="auto"/>
        </w:rPr>
        <w:t>8.购买份数：每位被保险人仅限壹份，超出壹份的部分保险公司不承担保险责任。对于不满足参保条件的人员，保险公司不承担保险责任。本产品参保期结束</w:t>
      </w:r>
      <w:r w:rsidR="00DF6112" w:rsidRPr="00DC2B0E">
        <w:rPr>
          <w:rFonts w:ascii="微软雅黑" w:eastAsia="微软雅黑" w:hAnsi="微软雅黑" w:cs="宋体" w:hint="eastAsia"/>
          <w:b/>
          <w:color w:val="auto"/>
        </w:rPr>
        <w:t>对于</w:t>
      </w:r>
      <w:r w:rsidRPr="00DC2B0E">
        <w:rPr>
          <w:rFonts w:ascii="微软雅黑" w:eastAsia="微软雅黑" w:hAnsi="微软雅黑"/>
          <w:b/>
          <w:color w:val="auto"/>
        </w:rPr>
        <w:t>重复参保的人员，将统一进行</w:t>
      </w:r>
      <w:r w:rsidR="00DF6112" w:rsidRPr="00DC2B0E">
        <w:rPr>
          <w:rFonts w:ascii="微软雅黑" w:eastAsia="微软雅黑" w:hAnsi="微软雅黑" w:cs="宋体" w:hint="eastAsia"/>
          <w:b/>
          <w:color w:val="auto"/>
        </w:rPr>
        <w:t>全额</w:t>
      </w:r>
      <w:r w:rsidRPr="00DC2B0E">
        <w:rPr>
          <w:rFonts w:ascii="微软雅黑" w:eastAsia="微软雅黑" w:hAnsi="微软雅黑"/>
          <w:b/>
          <w:color w:val="auto"/>
        </w:rPr>
        <w:t xml:space="preserve">退保。 </w:t>
      </w:r>
    </w:p>
    <w:p w:rsidR="00F16FD0" w:rsidRPr="00DC2B0E" w:rsidRDefault="009E539F">
      <w:pPr>
        <w:spacing w:line="409" w:lineRule="auto"/>
        <w:ind w:left="-5"/>
        <w:rPr>
          <w:rFonts w:ascii="微软雅黑" w:eastAsia="微软雅黑" w:hAnsi="微软雅黑"/>
          <w:color w:val="auto"/>
        </w:rPr>
      </w:pPr>
      <w:r w:rsidRPr="00DC2B0E">
        <w:rPr>
          <w:rFonts w:ascii="微软雅黑" w:eastAsia="微软雅黑" w:hAnsi="微软雅黑"/>
          <w:color w:val="auto"/>
        </w:rPr>
        <w:t>9.本产品由平安养老保险股份有限公司</w:t>
      </w:r>
      <w:r w:rsidR="00013299" w:rsidRPr="00DC2B0E">
        <w:rPr>
          <w:rFonts w:ascii="微软雅黑" w:eastAsia="微软雅黑" w:hAnsi="微软雅黑" w:hint="eastAsia"/>
          <w:color w:val="auto"/>
        </w:rPr>
        <w:t>南通</w:t>
      </w:r>
      <w:r w:rsidRPr="00DC2B0E">
        <w:rPr>
          <w:rFonts w:ascii="微软雅黑" w:eastAsia="微软雅黑" w:hAnsi="微软雅黑"/>
          <w:color w:val="auto"/>
        </w:rPr>
        <w:t>中心支公司（以下简称“平安养老”）、</w:t>
      </w:r>
      <w:r w:rsidR="00FD6F04" w:rsidRPr="00DC2B0E">
        <w:rPr>
          <w:rFonts w:ascii="微软雅黑" w:eastAsia="微软雅黑" w:hAnsi="微软雅黑" w:hint="eastAsia"/>
          <w:color w:val="auto"/>
        </w:rPr>
        <w:t>中国太平洋人寿保险股份有限公司南通中心支公司（中国太平洋财产保险股份有限公司南通中心支公司）、泰康养老保险股份有限公司江苏分公司（利安人寿保险股份有限公司南通分公司）、阳光财产保险股份有限公司南通中心支公司（紫金财产保险股份有限公司南通中心支公司）、中国人寿财产保险股份有限公司南通市中心支公司联合承保</w:t>
      </w:r>
      <w:r w:rsidR="00013299" w:rsidRPr="00DC2B0E">
        <w:rPr>
          <w:rFonts w:ascii="微软雅黑" w:eastAsia="微软雅黑" w:hAnsi="微软雅黑" w:hint="eastAsia"/>
          <w:color w:val="auto"/>
        </w:rPr>
        <w:t>。</w:t>
      </w:r>
      <w:r w:rsidRPr="00DC2B0E">
        <w:rPr>
          <w:rFonts w:ascii="微软雅黑" w:eastAsia="微软雅黑" w:hAnsi="微软雅黑"/>
          <w:color w:val="auto"/>
        </w:rPr>
        <w:t xml:space="preserve">由平安养老代表共保单位签发保单。 </w:t>
      </w:r>
    </w:p>
    <w:p w:rsidR="00F16FD0" w:rsidRPr="00DC2B0E" w:rsidRDefault="009E539F">
      <w:pPr>
        <w:spacing w:line="409" w:lineRule="auto"/>
        <w:ind w:left="-5"/>
        <w:rPr>
          <w:rFonts w:ascii="微软雅黑" w:eastAsia="微软雅黑" w:hAnsi="微软雅黑"/>
          <w:color w:val="auto"/>
        </w:rPr>
      </w:pPr>
      <w:r w:rsidRPr="00DC2B0E">
        <w:rPr>
          <w:rFonts w:ascii="微软雅黑" w:eastAsia="微软雅黑" w:hAnsi="微软雅黑"/>
          <w:color w:val="auto"/>
        </w:rPr>
        <w:t>10.医保个人账户支付约定：符合</w:t>
      </w:r>
      <w:r w:rsidR="00013299" w:rsidRPr="00DC2B0E">
        <w:rPr>
          <w:rFonts w:ascii="微软雅黑" w:eastAsia="微软雅黑" w:hAnsi="微软雅黑" w:hint="eastAsia"/>
          <w:color w:val="auto"/>
        </w:rPr>
        <w:t>南通</w:t>
      </w:r>
      <w:r w:rsidRPr="00DC2B0E">
        <w:rPr>
          <w:rFonts w:ascii="微软雅黑" w:eastAsia="微软雅黑" w:hAnsi="微软雅黑"/>
          <w:color w:val="auto"/>
        </w:rPr>
        <w:t xml:space="preserve">医保个人账户支付规定的用户，可以用医保个人账户支付本产品保险费，详见本产品参保页面的《医保个帐支付授权书》 </w:t>
      </w:r>
      <w:r w:rsidR="008E3E9B" w:rsidRPr="00DC2B0E">
        <w:rPr>
          <w:rFonts w:ascii="微软雅黑" w:eastAsia="微软雅黑" w:hAnsi="微软雅黑" w:hint="eastAsia"/>
          <w:color w:val="auto"/>
        </w:rPr>
        <w:t>。</w:t>
      </w:r>
    </w:p>
    <w:p w:rsidR="00F16FD0" w:rsidRPr="00DC2B0E" w:rsidRDefault="009E539F">
      <w:pPr>
        <w:spacing w:after="171"/>
        <w:ind w:left="-5"/>
        <w:rPr>
          <w:rFonts w:ascii="微软雅黑" w:eastAsia="微软雅黑" w:hAnsi="微软雅黑"/>
          <w:color w:val="auto"/>
        </w:rPr>
      </w:pPr>
      <w:r w:rsidRPr="00DC2B0E">
        <w:rPr>
          <w:rFonts w:ascii="微软雅黑" w:eastAsia="微软雅黑" w:hAnsi="微软雅黑"/>
          <w:color w:val="auto"/>
        </w:rPr>
        <w:t xml:space="preserve">11.受益人：本保障计划的被保险人本人。 </w:t>
      </w:r>
    </w:p>
    <w:p w:rsidR="00F16FD0" w:rsidRPr="00DC2B0E" w:rsidRDefault="00F16FD0" w:rsidP="003E1BAB">
      <w:pPr>
        <w:spacing w:after="171"/>
        <w:ind w:left="-5"/>
        <w:rPr>
          <w:rFonts w:ascii="微软雅黑" w:eastAsia="微软雅黑" w:hAnsi="微软雅黑"/>
          <w:color w:val="auto"/>
        </w:rPr>
      </w:pPr>
    </w:p>
    <w:p w:rsidR="00F16FD0" w:rsidRPr="00DC2B0E" w:rsidRDefault="009E539F" w:rsidP="007536D8">
      <w:pPr>
        <w:pStyle w:val="1"/>
        <w:spacing w:after="0"/>
        <w:rPr>
          <w:rFonts w:ascii="微软雅黑" w:eastAsia="微软雅黑" w:hAnsi="微软雅黑"/>
          <w:color w:val="auto"/>
        </w:rPr>
      </w:pPr>
      <w:r w:rsidRPr="00DC2B0E">
        <w:rPr>
          <w:rFonts w:ascii="微软雅黑" w:eastAsia="微软雅黑" w:hAnsi="微软雅黑"/>
          <w:color w:val="auto"/>
        </w:rPr>
        <w:t xml:space="preserve">【保障责任】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1941"/>
        <w:gridCol w:w="2102"/>
        <w:gridCol w:w="2102"/>
      </w:tblGrid>
      <w:tr w:rsidR="000F5DA0" w:rsidRPr="00DC2B0E" w:rsidTr="000F5DA0">
        <w:trPr>
          <w:jc w:val="center"/>
        </w:trPr>
        <w:tc>
          <w:tcPr>
            <w:tcW w:w="2263" w:type="dxa"/>
            <w:shd w:val="clear" w:color="auto" w:fill="auto"/>
            <w:vAlign w:val="center"/>
          </w:tcPr>
          <w:p w:rsidR="008B63B2" w:rsidRPr="00DC2B0E" w:rsidRDefault="008B63B2" w:rsidP="000F5DA0">
            <w:pPr>
              <w:spacing w:after="171"/>
              <w:ind w:left="0" w:firstLine="0"/>
              <w:jc w:val="center"/>
              <w:rPr>
                <w:rFonts w:ascii="微软雅黑" w:eastAsia="微软雅黑" w:hAnsi="微软雅黑"/>
                <w:color w:val="auto"/>
              </w:rPr>
            </w:pPr>
            <w:r w:rsidRPr="00DC2B0E">
              <w:rPr>
                <w:rFonts w:ascii="微软雅黑" w:eastAsia="微软雅黑" w:hAnsi="微软雅黑" w:hint="eastAsia"/>
                <w:b/>
                <w:bCs/>
                <w:color w:val="auto"/>
                <w:sz w:val="22"/>
              </w:rPr>
              <w:t>保障</w:t>
            </w:r>
          </w:p>
        </w:tc>
        <w:tc>
          <w:tcPr>
            <w:tcW w:w="1941" w:type="dxa"/>
            <w:shd w:val="clear" w:color="auto" w:fill="auto"/>
            <w:vAlign w:val="center"/>
          </w:tcPr>
          <w:p w:rsidR="008B63B2" w:rsidRPr="00DC2B0E" w:rsidRDefault="008B63B2" w:rsidP="000F5DA0">
            <w:pPr>
              <w:spacing w:after="171"/>
              <w:ind w:left="0" w:firstLine="0"/>
              <w:jc w:val="center"/>
              <w:rPr>
                <w:rFonts w:ascii="微软雅黑" w:eastAsia="微软雅黑" w:hAnsi="微软雅黑"/>
                <w:color w:val="auto"/>
              </w:rPr>
            </w:pPr>
            <w:r w:rsidRPr="00DC2B0E">
              <w:rPr>
                <w:rFonts w:ascii="微软雅黑" w:eastAsia="微软雅黑" w:hAnsi="微软雅黑" w:hint="eastAsia"/>
                <w:b/>
                <w:bCs/>
                <w:color w:val="auto"/>
                <w:sz w:val="22"/>
              </w:rPr>
              <w:t>免赔额</w:t>
            </w:r>
          </w:p>
        </w:tc>
        <w:tc>
          <w:tcPr>
            <w:tcW w:w="2102" w:type="dxa"/>
            <w:shd w:val="clear" w:color="auto" w:fill="auto"/>
            <w:vAlign w:val="center"/>
          </w:tcPr>
          <w:p w:rsidR="008B63B2" w:rsidRPr="00DC2B0E" w:rsidRDefault="008B63B2" w:rsidP="000F5DA0">
            <w:pPr>
              <w:spacing w:after="171"/>
              <w:ind w:left="0" w:firstLine="0"/>
              <w:jc w:val="center"/>
              <w:rPr>
                <w:rFonts w:ascii="微软雅黑" w:eastAsia="微软雅黑" w:hAnsi="微软雅黑"/>
                <w:color w:val="auto"/>
              </w:rPr>
            </w:pPr>
            <w:r w:rsidRPr="00DC2B0E">
              <w:rPr>
                <w:rFonts w:ascii="微软雅黑" w:eastAsia="微软雅黑" w:hAnsi="微软雅黑" w:hint="eastAsia"/>
                <w:b/>
                <w:bCs/>
                <w:color w:val="auto"/>
                <w:sz w:val="22"/>
              </w:rPr>
              <w:t>报销比例</w:t>
            </w:r>
          </w:p>
        </w:tc>
        <w:tc>
          <w:tcPr>
            <w:tcW w:w="2102" w:type="dxa"/>
            <w:shd w:val="clear" w:color="auto" w:fill="auto"/>
            <w:vAlign w:val="center"/>
          </w:tcPr>
          <w:p w:rsidR="008B63B2" w:rsidRPr="00DC2B0E" w:rsidRDefault="008B63B2" w:rsidP="000F5DA0">
            <w:pPr>
              <w:spacing w:after="171"/>
              <w:ind w:left="0" w:firstLine="0"/>
              <w:jc w:val="center"/>
              <w:rPr>
                <w:rFonts w:ascii="微软雅黑" w:eastAsia="微软雅黑" w:hAnsi="微软雅黑"/>
                <w:color w:val="auto"/>
              </w:rPr>
            </w:pPr>
            <w:r w:rsidRPr="00DC2B0E">
              <w:rPr>
                <w:rFonts w:ascii="微软雅黑" w:eastAsia="微软雅黑" w:hAnsi="微软雅黑" w:hint="eastAsia"/>
                <w:b/>
                <w:bCs/>
                <w:color w:val="auto"/>
                <w:sz w:val="22"/>
              </w:rPr>
              <w:t>年度限额</w:t>
            </w:r>
          </w:p>
        </w:tc>
      </w:tr>
      <w:tr w:rsidR="000F5DA0" w:rsidRPr="00DC2B0E" w:rsidTr="000F5DA0">
        <w:trPr>
          <w:jc w:val="center"/>
        </w:trPr>
        <w:tc>
          <w:tcPr>
            <w:tcW w:w="2263" w:type="dxa"/>
            <w:shd w:val="clear" w:color="auto" w:fill="auto"/>
            <w:vAlign w:val="center"/>
          </w:tcPr>
          <w:p w:rsidR="008B63B2" w:rsidRPr="00DC2B0E" w:rsidRDefault="008B63B2" w:rsidP="000F5DA0">
            <w:pPr>
              <w:spacing w:line="440" w:lineRule="exact"/>
              <w:ind w:left="0" w:firstLine="0"/>
              <w:rPr>
                <w:rFonts w:ascii="微软雅黑" w:eastAsia="微软雅黑" w:hAnsi="微软雅黑"/>
                <w:color w:val="auto"/>
                <w:sz w:val="22"/>
              </w:rPr>
            </w:pPr>
            <w:r w:rsidRPr="00DC2B0E">
              <w:rPr>
                <w:rFonts w:ascii="微软雅黑" w:eastAsia="微软雅黑" w:hAnsi="微软雅黑" w:hint="eastAsia"/>
                <w:color w:val="auto"/>
                <w:sz w:val="22"/>
              </w:rPr>
              <w:t>责任1：住院医疗自付</w:t>
            </w:r>
            <w:r w:rsidR="00ED0041" w:rsidRPr="00DC2B0E">
              <w:rPr>
                <w:rFonts w:ascii="微软雅黑" w:eastAsia="微软雅黑" w:hAnsi="微软雅黑" w:hint="eastAsia"/>
                <w:color w:val="auto"/>
                <w:sz w:val="22"/>
              </w:rPr>
              <w:t>费用</w:t>
            </w:r>
            <w:r w:rsidRPr="00DC2B0E">
              <w:rPr>
                <w:rFonts w:ascii="微软雅黑" w:eastAsia="微软雅黑" w:hAnsi="微软雅黑" w:hint="eastAsia"/>
                <w:color w:val="auto"/>
                <w:sz w:val="22"/>
              </w:rPr>
              <w:t>保障</w:t>
            </w:r>
          </w:p>
        </w:tc>
        <w:tc>
          <w:tcPr>
            <w:tcW w:w="1941" w:type="dxa"/>
            <w:shd w:val="clear" w:color="auto" w:fill="auto"/>
            <w:vAlign w:val="center"/>
          </w:tcPr>
          <w:p w:rsidR="008B63B2" w:rsidRPr="00DC2B0E" w:rsidRDefault="008B63B2" w:rsidP="000F5DA0">
            <w:pPr>
              <w:spacing w:line="44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次免赔0.8</w:t>
            </w:r>
            <w:r w:rsidRPr="00DC2B0E">
              <w:rPr>
                <w:rFonts w:ascii="微软雅黑" w:eastAsia="微软雅黑" w:hAnsi="微软雅黑"/>
                <w:color w:val="auto"/>
                <w:sz w:val="22"/>
              </w:rPr>
              <w:t>万</w:t>
            </w:r>
            <w:r w:rsidRPr="00DC2B0E">
              <w:rPr>
                <w:rFonts w:ascii="微软雅黑" w:eastAsia="微软雅黑" w:hAnsi="微软雅黑" w:hint="eastAsia"/>
                <w:color w:val="auto"/>
                <w:sz w:val="22"/>
              </w:rPr>
              <w:t>元</w:t>
            </w:r>
          </w:p>
        </w:tc>
        <w:tc>
          <w:tcPr>
            <w:tcW w:w="2102" w:type="dxa"/>
            <w:shd w:val="clear" w:color="auto" w:fill="auto"/>
            <w:vAlign w:val="center"/>
          </w:tcPr>
          <w:p w:rsidR="008B63B2" w:rsidRPr="00DC2B0E" w:rsidRDefault="008B63B2" w:rsidP="000F5DA0">
            <w:pPr>
              <w:spacing w:line="44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70%</w:t>
            </w:r>
          </w:p>
        </w:tc>
        <w:tc>
          <w:tcPr>
            <w:tcW w:w="2102" w:type="dxa"/>
            <w:shd w:val="clear" w:color="auto" w:fill="auto"/>
            <w:vAlign w:val="center"/>
          </w:tcPr>
          <w:p w:rsidR="008B63B2" w:rsidRPr="00DC2B0E" w:rsidRDefault="008B63B2" w:rsidP="000F5DA0">
            <w:pPr>
              <w:spacing w:line="44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100万</w:t>
            </w:r>
          </w:p>
        </w:tc>
      </w:tr>
      <w:tr w:rsidR="000F5DA0" w:rsidRPr="00DC2B0E" w:rsidTr="000F5DA0">
        <w:trPr>
          <w:jc w:val="center"/>
        </w:trPr>
        <w:tc>
          <w:tcPr>
            <w:tcW w:w="2263" w:type="dxa"/>
            <w:vMerge w:val="restart"/>
            <w:shd w:val="clear" w:color="auto" w:fill="auto"/>
            <w:vAlign w:val="center"/>
          </w:tcPr>
          <w:p w:rsidR="008B63B2" w:rsidRPr="00DC2B0E" w:rsidRDefault="008B63B2" w:rsidP="000F5DA0">
            <w:pPr>
              <w:spacing w:line="440" w:lineRule="exact"/>
              <w:ind w:left="0" w:firstLine="0"/>
              <w:rPr>
                <w:rFonts w:ascii="微软雅黑" w:eastAsia="微软雅黑" w:hAnsi="微软雅黑"/>
                <w:color w:val="auto"/>
                <w:sz w:val="22"/>
              </w:rPr>
            </w:pPr>
            <w:r w:rsidRPr="00DC2B0E">
              <w:rPr>
                <w:rFonts w:ascii="微软雅黑" w:eastAsia="微软雅黑" w:hAnsi="微软雅黑" w:hint="eastAsia"/>
                <w:color w:val="auto"/>
                <w:sz w:val="22"/>
              </w:rPr>
              <w:t>责任2：住院医疗自费</w:t>
            </w:r>
            <w:r w:rsidR="00ED0041" w:rsidRPr="00DC2B0E">
              <w:rPr>
                <w:rFonts w:ascii="微软雅黑" w:eastAsia="微软雅黑" w:hAnsi="微软雅黑" w:hint="eastAsia"/>
                <w:color w:val="auto"/>
                <w:sz w:val="22"/>
              </w:rPr>
              <w:t>费用</w:t>
            </w:r>
            <w:r w:rsidRPr="00DC2B0E">
              <w:rPr>
                <w:rFonts w:ascii="微软雅黑" w:eastAsia="微软雅黑" w:hAnsi="微软雅黑" w:hint="eastAsia"/>
                <w:color w:val="auto"/>
                <w:sz w:val="22"/>
              </w:rPr>
              <w:t>保障</w:t>
            </w:r>
          </w:p>
        </w:tc>
        <w:tc>
          <w:tcPr>
            <w:tcW w:w="1941" w:type="dxa"/>
            <w:vMerge w:val="restart"/>
            <w:shd w:val="clear" w:color="auto" w:fill="auto"/>
            <w:vAlign w:val="center"/>
          </w:tcPr>
          <w:p w:rsidR="008B63B2" w:rsidRPr="00DC2B0E" w:rsidRDefault="008B63B2" w:rsidP="000F5DA0">
            <w:pPr>
              <w:spacing w:line="44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次免赔0.8</w:t>
            </w:r>
            <w:r w:rsidRPr="00DC2B0E">
              <w:rPr>
                <w:rFonts w:ascii="微软雅黑" w:eastAsia="微软雅黑" w:hAnsi="微软雅黑"/>
                <w:color w:val="auto"/>
                <w:sz w:val="22"/>
              </w:rPr>
              <w:t>万</w:t>
            </w:r>
            <w:r w:rsidRPr="00DC2B0E">
              <w:rPr>
                <w:rFonts w:ascii="微软雅黑" w:eastAsia="微软雅黑" w:hAnsi="微软雅黑" w:hint="eastAsia"/>
                <w:color w:val="auto"/>
                <w:sz w:val="22"/>
              </w:rPr>
              <w:t>元</w:t>
            </w:r>
          </w:p>
        </w:tc>
        <w:tc>
          <w:tcPr>
            <w:tcW w:w="2102" w:type="dxa"/>
            <w:shd w:val="clear" w:color="auto" w:fill="auto"/>
            <w:vAlign w:val="center"/>
          </w:tcPr>
          <w:p w:rsidR="00203EF7" w:rsidRPr="00DC2B0E" w:rsidRDefault="008B63B2" w:rsidP="000F5DA0">
            <w:pPr>
              <w:spacing w:line="40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70%</w:t>
            </w:r>
          </w:p>
          <w:p w:rsidR="008B63B2" w:rsidRPr="00DC2B0E" w:rsidRDefault="008B63B2" w:rsidP="000F5DA0">
            <w:pPr>
              <w:spacing w:line="40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(非既往症</w:t>
            </w:r>
            <w:r w:rsidR="00203EF7" w:rsidRPr="00DC2B0E">
              <w:rPr>
                <w:rFonts w:ascii="微软雅黑" w:eastAsia="微软雅黑" w:hAnsi="微软雅黑" w:hint="eastAsia"/>
                <w:color w:val="auto"/>
                <w:sz w:val="22"/>
              </w:rPr>
              <w:t>人群</w:t>
            </w:r>
            <w:r w:rsidRPr="00DC2B0E">
              <w:rPr>
                <w:rFonts w:ascii="微软雅黑" w:eastAsia="微软雅黑" w:hAnsi="微软雅黑" w:hint="eastAsia"/>
                <w:color w:val="auto"/>
                <w:sz w:val="22"/>
              </w:rPr>
              <w:t>)</w:t>
            </w:r>
          </w:p>
        </w:tc>
        <w:tc>
          <w:tcPr>
            <w:tcW w:w="2102" w:type="dxa"/>
            <w:shd w:val="clear" w:color="auto" w:fill="auto"/>
            <w:vAlign w:val="center"/>
          </w:tcPr>
          <w:p w:rsidR="008B63B2" w:rsidRPr="00DC2B0E" w:rsidRDefault="008B63B2" w:rsidP="000F5DA0">
            <w:pPr>
              <w:spacing w:line="44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100万</w:t>
            </w:r>
          </w:p>
        </w:tc>
      </w:tr>
      <w:tr w:rsidR="000F5DA0" w:rsidRPr="00DC2B0E" w:rsidTr="000F5DA0">
        <w:trPr>
          <w:jc w:val="center"/>
        </w:trPr>
        <w:tc>
          <w:tcPr>
            <w:tcW w:w="2263" w:type="dxa"/>
            <w:vMerge/>
            <w:shd w:val="clear" w:color="auto" w:fill="auto"/>
            <w:vAlign w:val="center"/>
          </w:tcPr>
          <w:p w:rsidR="008B63B2" w:rsidRPr="00DC2B0E" w:rsidRDefault="008B63B2" w:rsidP="000F5DA0">
            <w:pPr>
              <w:spacing w:line="440" w:lineRule="exact"/>
              <w:ind w:left="0" w:firstLine="0"/>
              <w:rPr>
                <w:rFonts w:ascii="微软雅黑" w:eastAsia="微软雅黑" w:hAnsi="微软雅黑"/>
                <w:color w:val="auto"/>
                <w:sz w:val="22"/>
              </w:rPr>
            </w:pPr>
          </w:p>
        </w:tc>
        <w:tc>
          <w:tcPr>
            <w:tcW w:w="1941" w:type="dxa"/>
            <w:vMerge/>
            <w:shd w:val="clear" w:color="auto" w:fill="auto"/>
            <w:vAlign w:val="center"/>
          </w:tcPr>
          <w:p w:rsidR="008B63B2" w:rsidRPr="00DC2B0E" w:rsidRDefault="008B63B2" w:rsidP="000F5DA0">
            <w:pPr>
              <w:spacing w:line="440" w:lineRule="exact"/>
              <w:ind w:left="0" w:firstLine="0"/>
              <w:jc w:val="center"/>
              <w:rPr>
                <w:rFonts w:ascii="微软雅黑" w:eastAsia="微软雅黑" w:hAnsi="微软雅黑"/>
                <w:color w:val="auto"/>
                <w:sz w:val="22"/>
              </w:rPr>
            </w:pPr>
          </w:p>
        </w:tc>
        <w:tc>
          <w:tcPr>
            <w:tcW w:w="2102" w:type="dxa"/>
            <w:shd w:val="clear" w:color="auto" w:fill="auto"/>
            <w:vAlign w:val="center"/>
          </w:tcPr>
          <w:p w:rsidR="00203EF7" w:rsidRPr="00DC2B0E" w:rsidRDefault="008B63B2" w:rsidP="000F5DA0">
            <w:pPr>
              <w:spacing w:line="40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50%</w:t>
            </w:r>
          </w:p>
          <w:p w:rsidR="008B63B2" w:rsidRPr="00DC2B0E" w:rsidRDefault="008B63B2" w:rsidP="000F5DA0">
            <w:pPr>
              <w:spacing w:line="40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lastRenderedPageBreak/>
              <w:t>（既往症</w:t>
            </w:r>
            <w:r w:rsidR="00203EF7" w:rsidRPr="00DC2B0E">
              <w:rPr>
                <w:rFonts w:ascii="微软雅黑" w:eastAsia="微软雅黑" w:hAnsi="微软雅黑" w:hint="eastAsia"/>
                <w:color w:val="auto"/>
                <w:sz w:val="22"/>
              </w:rPr>
              <w:t>人群</w:t>
            </w:r>
            <w:r w:rsidRPr="00DC2B0E">
              <w:rPr>
                <w:rFonts w:ascii="微软雅黑" w:eastAsia="微软雅黑" w:hAnsi="微软雅黑" w:hint="eastAsia"/>
                <w:color w:val="auto"/>
                <w:sz w:val="22"/>
              </w:rPr>
              <w:t>）</w:t>
            </w:r>
          </w:p>
        </w:tc>
        <w:tc>
          <w:tcPr>
            <w:tcW w:w="2102" w:type="dxa"/>
            <w:shd w:val="clear" w:color="auto" w:fill="auto"/>
            <w:vAlign w:val="center"/>
          </w:tcPr>
          <w:p w:rsidR="008B63B2" w:rsidRPr="00DC2B0E" w:rsidRDefault="008B63B2" w:rsidP="000F5DA0">
            <w:pPr>
              <w:spacing w:line="44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lastRenderedPageBreak/>
              <w:t>50万</w:t>
            </w:r>
          </w:p>
        </w:tc>
      </w:tr>
      <w:tr w:rsidR="000F5DA0" w:rsidRPr="00DC2B0E" w:rsidTr="000F5DA0">
        <w:trPr>
          <w:jc w:val="center"/>
        </w:trPr>
        <w:tc>
          <w:tcPr>
            <w:tcW w:w="2263" w:type="dxa"/>
            <w:vMerge w:val="restart"/>
            <w:shd w:val="clear" w:color="auto" w:fill="auto"/>
            <w:vAlign w:val="center"/>
          </w:tcPr>
          <w:p w:rsidR="008B63B2" w:rsidRPr="00DC2B0E" w:rsidRDefault="008B63B2" w:rsidP="000F5DA0">
            <w:pPr>
              <w:spacing w:line="440" w:lineRule="exact"/>
              <w:ind w:left="0" w:firstLine="0"/>
              <w:rPr>
                <w:rFonts w:ascii="微软雅黑" w:eastAsia="微软雅黑" w:hAnsi="微软雅黑"/>
                <w:color w:val="auto"/>
                <w:sz w:val="22"/>
              </w:rPr>
            </w:pPr>
            <w:r w:rsidRPr="00DC2B0E">
              <w:rPr>
                <w:rFonts w:ascii="微软雅黑" w:eastAsia="微软雅黑" w:hAnsi="微软雅黑" w:hint="eastAsia"/>
                <w:color w:val="auto"/>
                <w:sz w:val="22"/>
              </w:rPr>
              <w:lastRenderedPageBreak/>
              <w:t>责任3：</w:t>
            </w:r>
            <w:r w:rsidR="00792B36" w:rsidRPr="00DC2B0E">
              <w:rPr>
                <w:rFonts w:ascii="微软雅黑" w:eastAsia="微软雅黑" w:hAnsi="微软雅黑" w:hint="eastAsia"/>
                <w:color w:val="auto"/>
                <w:sz w:val="22"/>
              </w:rPr>
              <w:t>非住院范围外高额特定肿瘤药品保障</w:t>
            </w:r>
          </w:p>
        </w:tc>
        <w:tc>
          <w:tcPr>
            <w:tcW w:w="1941" w:type="dxa"/>
            <w:vMerge w:val="restart"/>
            <w:shd w:val="clear" w:color="auto" w:fill="auto"/>
            <w:vAlign w:val="center"/>
          </w:tcPr>
          <w:p w:rsidR="008B63B2" w:rsidRPr="00DC2B0E" w:rsidRDefault="004C76FD" w:rsidP="000F5DA0">
            <w:pPr>
              <w:spacing w:line="44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年</w:t>
            </w:r>
            <w:r w:rsidR="008B63B2" w:rsidRPr="00DC2B0E">
              <w:rPr>
                <w:rFonts w:ascii="微软雅黑" w:eastAsia="微软雅黑" w:hAnsi="微软雅黑" w:hint="eastAsia"/>
                <w:color w:val="auto"/>
                <w:sz w:val="22"/>
              </w:rPr>
              <w:t>免赔1万元</w:t>
            </w:r>
          </w:p>
        </w:tc>
        <w:tc>
          <w:tcPr>
            <w:tcW w:w="2102" w:type="dxa"/>
            <w:shd w:val="clear" w:color="auto" w:fill="auto"/>
            <w:vAlign w:val="center"/>
          </w:tcPr>
          <w:p w:rsidR="00203EF7" w:rsidRPr="00DC2B0E" w:rsidRDefault="008B63B2" w:rsidP="000F5DA0">
            <w:pPr>
              <w:spacing w:line="40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70%</w:t>
            </w:r>
          </w:p>
          <w:p w:rsidR="008B63B2" w:rsidRPr="00DC2B0E" w:rsidRDefault="00EE3BF1" w:rsidP="000F5DA0">
            <w:pPr>
              <w:spacing w:line="40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(非既往症</w:t>
            </w:r>
            <w:r w:rsidR="00C04AAE" w:rsidRPr="00DC2B0E">
              <w:rPr>
                <w:rFonts w:ascii="微软雅黑" w:eastAsia="微软雅黑" w:hAnsi="微软雅黑" w:hint="eastAsia"/>
                <w:color w:val="auto"/>
                <w:sz w:val="22"/>
              </w:rPr>
              <w:t>人群</w:t>
            </w:r>
            <w:r w:rsidRPr="00DC2B0E">
              <w:rPr>
                <w:rFonts w:ascii="微软雅黑" w:eastAsia="微软雅黑" w:hAnsi="微软雅黑" w:hint="eastAsia"/>
                <w:color w:val="auto"/>
                <w:sz w:val="22"/>
              </w:rPr>
              <w:t>)</w:t>
            </w:r>
          </w:p>
        </w:tc>
        <w:tc>
          <w:tcPr>
            <w:tcW w:w="2102" w:type="dxa"/>
            <w:shd w:val="clear" w:color="auto" w:fill="auto"/>
            <w:vAlign w:val="center"/>
          </w:tcPr>
          <w:p w:rsidR="008B63B2" w:rsidRPr="00DC2B0E" w:rsidRDefault="008B63B2" w:rsidP="000F5DA0">
            <w:pPr>
              <w:spacing w:line="44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100万</w:t>
            </w:r>
          </w:p>
        </w:tc>
      </w:tr>
      <w:tr w:rsidR="000F5DA0" w:rsidRPr="00DC2B0E" w:rsidTr="000F5DA0">
        <w:trPr>
          <w:jc w:val="center"/>
        </w:trPr>
        <w:tc>
          <w:tcPr>
            <w:tcW w:w="2263" w:type="dxa"/>
            <w:vMerge/>
            <w:shd w:val="clear" w:color="auto" w:fill="auto"/>
            <w:vAlign w:val="center"/>
          </w:tcPr>
          <w:p w:rsidR="008B63B2" w:rsidRPr="00DC2B0E" w:rsidRDefault="008B63B2" w:rsidP="000F5DA0">
            <w:pPr>
              <w:spacing w:line="440" w:lineRule="exact"/>
              <w:ind w:left="0" w:firstLine="0"/>
              <w:rPr>
                <w:rFonts w:ascii="微软雅黑" w:eastAsia="微软雅黑" w:hAnsi="微软雅黑"/>
                <w:color w:val="auto"/>
                <w:sz w:val="22"/>
              </w:rPr>
            </w:pPr>
          </w:p>
        </w:tc>
        <w:tc>
          <w:tcPr>
            <w:tcW w:w="1941" w:type="dxa"/>
            <w:vMerge/>
            <w:shd w:val="clear" w:color="auto" w:fill="auto"/>
            <w:vAlign w:val="center"/>
          </w:tcPr>
          <w:p w:rsidR="008B63B2" w:rsidRPr="00DC2B0E" w:rsidRDefault="008B63B2" w:rsidP="000F5DA0">
            <w:pPr>
              <w:spacing w:line="440" w:lineRule="exact"/>
              <w:ind w:left="0" w:firstLine="0"/>
              <w:jc w:val="center"/>
              <w:rPr>
                <w:rFonts w:ascii="微软雅黑" w:eastAsia="微软雅黑" w:hAnsi="微软雅黑"/>
                <w:color w:val="auto"/>
                <w:sz w:val="22"/>
              </w:rPr>
            </w:pPr>
          </w:p>
        </w:tc>
        <w:tc>
          <w:tcPr>
            <w:tcW w:w="2102" w:type="dxa"/>
            <w:shd w:val="clear" w:color="auto" w:fill="auto"/>
            <w:vAlign w:val="center"/>
          </w:tcPr>
          <w:p w:rsidR="007E5B32" w:rsidRPr="00DC2B0E" w:rsidRDefault="008B63B2" w:rsidP="000F5DA0">
            <w:pPr>
              <w:spacing w:line="40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50%</w:t>
            </w:r>
          </w:p>
          <w:p w:rsidR="008B63B2" w:rsidRPr="00DC2B0E" w:rsidRDefault="008B63B2" w:rsidP="000F5DA0">
            <w:pPr>
              <w:spacing w:line="40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（既往症</w:t>
            </w:r>
            <w:r w:rsidR="007E5B32" w:rsidRPr="00DC2B0E">
              <w:rPr>
                <w:rFonts w:ascii="微软雅黑" w:eastAsia="微软雅黑" w:hAnsi="微软雅黑" w:hint="eastAsia"/>
                <w:color w:val="auto"/>
                <w:sz w:val="22"/>
              </w:rPr>
              <w:t>人群</w:t>
            </w:r>
            <w:r w:rsidRPr="00DC2B0E">
              <w:rPr>
                <w:rFonts w:ascii="微软雅黑" w:eastAsia="微软雅黑" w:hAnsi="微软雅黑" w:hint="eastAsia"/>
                <w:color w:val="auto"/>
                <w:sz w:val="22"/>
              </w:rPr>
              <w:t>）</w:t>
            </w:r>
          </w:p>
        </w:tc>
        <w:tc>
          <w:tcPr>
            <w:tcW w:w="2102" w:type="dxa"/>
            <w:shd w:val="clear" w:color="auto" w:fill="auto"/>
            <w:vAlign w:val="center"/>
          </w:tcPr>
          <w:p w:rsidR="008B63B2" w:rsidRPr="00DC2B0E" w:rsidRDefault="008B63B2" w:rsidP="001E37EC">
            <w:pPr>
              <w:spacing w:line="44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50万</w:t>
            </w:r>
          </w:p>
        </w:tc>
      </w:tr>
      <w:tr w:rsidR="008B63B2" w:rsidRPr="00DC2B0E" w:rsidTr="000F5DA0">
        <w:trPr>
          <w:jc w:val="center"/>
        </w:trPr>
        <w:tc>
          <w:tcPr>
            <w:tcW w:w="2263" w:type="dxa"/>
            <w:shd w:val="clear" w:color="auto" w:fill="auto"/>
            <w:vAlign w:val="center"/>
          </w:tcPr>
          <w:p w:rsidR="008B63B2" w:rsidRPr="00DC2B0E" w:rsidRDefault="008B63B2" w:rsidP="000F5DA0">
            <w:pPr>
              <w:spacing w:line="440" w:lineRule="exact"/>
              <w:ind w:left="0" w:firstLine="0"/>
              <w:rPr>
                <w:rFonts w:ascii="微软雅黑" w:eastAsia="微软雅黑" w:hAnsi="微软雅黑"/>
                <w:color w:val="auto"/>
                <w:sz w:val="22"/>
              </w:rPr>
            </w:pPr>
            <w:r w:rsidRPr="00DC2B0E">
              <w:rPr>
                <w:rFonts w:ascii="微软雅黑" w:eastAsia="微软雅黑" w:hAnsi="微软雅黑" w:hint="eastAsia"/>
                <w:color w:val="auto"/>
                <w:sz w:val="22"/>
              </w:rPr>
              <w:t>责任4：重度恶性肿瘤补偿金</w:t>
            </w:r>
          </w:p>
        </w:tc>
        <w:tc>
          <w:tcPr>
            <w:tcW w:w="1941" w:type="dxa"/>
            <w:shd w:val="clear" w:color="auto" w:fill="auto"/>
            <w:vAlign w:val="center"/>
          </w:tcPr>
          <w:p w:rsidR="008B63B2" w:rsidRPr="00DC2B0E" w:rsidRDefault="000175A8" w:rsidP="000F5DA0">
            <w:pPr>
              <w:spacing w:line="440" w:lineRule="exact"/>
              <w:ind w:left="0" w:firstLine="0"/>
              <w:jc w:val="center"/>
              <w:rPr>
                <w:rFonts w:ascii="微软雅黑" w:eastAsia="微软雅黑" w:hAnsi="微软雅黑"/>
                <w:color w:val="auto"/>
                <w:sz w:val="22"/>
              </w:rPr>
            </w:pPr>
            <w:r w:rsidRPr="00DC2B0E">
              <w:rPr>
                <w:rFonts w:ascii="微软雅黑" w:eastAsia="微软雅黑" w:hAnsi="微软雅黑"/>
                <w:color w:val="auto"/>
                <w:sz w:val="22"/>
              </w:rPr>
              <w:t>无</w:t>
            </w:r>
          </w:p>
        </w:tc>
        <w:tc>
          <w:tcPr>
            <w:tcW w:w="4204" w:type="dxa"/>
            <w:gridSpan w:val="2"/>
            <w:shd w:val="clear" w:color="auto" w:fill="auto"/>
            <w:vAlign w:val="center"/>
          </w:tcPr>
          <w:p w:rsidR="008B63B2" w:rsidRPr="00DC2B0E" w:rsidRDefault="00FA41CB" w:rsidP="000F5DA0">
            <w:pPr>
              <w:spacing w:line="440" w:lineRule="exact"/>
              <w:ind w:left="0" w:firstLine="0"/>
              <w:rPr>
                <w:rFonts w:ascii="微软雅黑" w:eastAsia="微软雅黑" w:hAnsi="微软雅黑"/>
                <w:color w:val="auto"/>
                <w:sz w:val="22"/>
              </w:rPr>
            </w:pPr>
            <w:r w:rsidRPr="00DC2B0E">
              <w:rPr>
                <w:rFonts w:ascii="微软雅黑" w:eastAsia="微软雅黑" w:hAnsi="微软雅黑" w:hint="eastAsia"/>
                <w:color w:val="auto"/>
                <w:sz w:val="22"/>
              </w:rPr>
              <w:t>3</w:t>
            </w:r>
            <w:r w:rsidR="008B63B2" w:rsidRPr="00DC2B0E">
              <w:rPr>
                <w:rFonts w:ascii="微软雅黑" w:eastAsia="微软雅黑" w:hAnsi="微软雅黑" w:hint="eastAsia"/>
                <w:color w:val="auto"/>
                <w:sz w:val="22"/>
              </w:rPr>
              <w:t>0</w:t>
            </w:r>
            <w:r w:rsidR="008B63B2" w:rsidRPr="00DC2B0E">
              <w:rPr>
                <w:rFonts w:ascii="微软雅黑" w:eastAsia="微软雅黑" w:hAnsi="微软雅黑"/>
                <w:color w:val="auto"/>
                <w:sz w:val="22"/>
              </w:rPr>
              <w:t>天等待期后</w:t>
            </w:r>
            <w:r w:rsidR="008B63B2" w:rsidRPr="00DC2B0E">
              <w:rPr>
                <w:rFonts w:ascii="微软雅黑" w:eastAsia="微软雅黑" w:hAnsi="微软雅黑" w:hint="eastAsia"/>
                <w:color w:val="auto"/>
                <w:sz w:val="22"/>
              </w:rPr>
              <w:t>首次确诊重度恶性肿瘤，一次性给付1</w:t>
            </w:r>
            <w:r w:rsidR="00C62166" w:rsidRPr="00DC2B0E">
              <w:rPr>
                <w:rFonts w:ascii="微软雅黑" w:eastAsia="微软雅黑" w:hAnsi="微软雅黑" w:hint="eastAsia"/>
                <w:color w:val="auto"/>
                <w:sz w:val="22"/>
              </w:rPr>
              <w:t>万元。</w:t>
            </w:r>
          </w:p>
        </w:tc>
      </w:tr>
      <w:tr w:rsidR="000F5DA0" w:rsidRPr="00DC2B0E" w:rsidTr="000F5DA0">
        <w:trPr>
          <w:jc w:val="center"/>
        </w:trPr>
        <w:tc>
          <w:tcPr>
            <w:tcW w:w="2263" w:type="dxa"/>
            <w:shd w:val="clear" w:color="auto" w:fill="auto"/>
            <w:vAlign w:val="center"/>
          </w:tcPr>
          <w:p w:rsidR="008B63B2" w:rsidRPr="00DC2B0E" w:rsidRDefault="008B63B2" w:rsidP="000F5DA0">
            <w:pPr>
              <w:spacing w:line="440" w:lineRule="exact"/>
              <w:ind w:left="0" w:firstLine="0"/>
              <w:rPr>
                <w:rFonts w:ascii="微软雅黑" w:eastAsia="微软雅黑" w:hAnsi="微软雅黑"/>
                <w:color w:val="auto"/>
                <w:sz w:val="22"/>
              </w:rPr>
            </w:pPr>
            <w:r w:rsidRPr="00DC2B0E">
              <w:rPr>
                <w:rFonts w:ascii="微软雅黑" w:eastAsia="微软雅黑" w:hAnsi="微软雅黑" w:hint="eastAsia"/>
                <w:color w:val="auto"/>
                <w:sz w:val="22"/>
              </w:rPr>
              <w:t>责任5：罕见病保障</w:t>
            </w:r>
          </w:p>
        </w:tc>
        <w:tc>
          <w:tcPr>
            <w:tcW w:w="1941" w:type="dxa"/>
            <w:shd w:val="clear" w:color="auto" w:fill="auto"/>
            <w:vAlign w:val="center"/>
          </w:tcPr>
          <w:p w:rsidR="008B63B2" w:rsidRPr="00DC2B0E" w:rsidRDefault="008B63B2" w:rsidP="000F5DA0">
            <w:pPr>
              <w:spacing w:line="44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年免赔1万元</w:t>
            </w:r>
          </w:p>
        </w:tc>
        <w:tc>
          <w:tcPr>
            <w:tcW w:w="2102" w:type="dxa"/>
            <w:shd w:val="clear" w:color="auto" w:fill="auto"/>
            <w:vAlign w:val="center"/>
          </w:tcPr>
          <w:p w:rsidR="008B63B2" w:rsidRPr="00DC2B0E" w:rsidRDefault="008B63B2" w:rsidP="000F5DA0">
            <w:pPr>
              <w:spacing w:line="44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70%</w:t>
            </w:r>
          </w:p>
        </w:tc>
        <w:tc>
          <w:tcPr>
            <w:tcW w:w="2102" w:type="dxa"/>
            <w:shd w:val="clear" w:color="auto" w:fill="auto"/>
            <w:vAlign w:val="center"/>
          </w:tcPr>
          <w:p w:rsidR="008B63B2" w:rsidRPr="00DC2B0E" w:rsidRDefault="008B63B2" w:rsidP="000F5DA0">
            <w:pPr>
              <w:spacing w:line="440" w:lineRule="exact"/>
              <w:ind w:left="0" w:firstLine="0"/>
              <w:jc w:val="center"/>
              <w:rPr>
                <w:rFonts w:ascii="微软雅黑" w:eastAsia="微软雅黑" w:hAnsi="微软雅黑"/>
                <w:color w:val="auto"/>
                <w:sz w:val="22"/>
              </w:rPr>
            </w:pPr>
            <w:r w:rsidRPr="00DC2B0E">
              <w:rPr>
                <w:rFonts w:ascii="微软雅黑" w:eastAsia="微软雅黑" w:hAnsi="微软雅黑" w:hint="eastAsia"/>
                <w:color w:val="auto"/>
                <w:sz w:val="22"/>
              </w:rPr>
              <w:t>100万</w:t>
            </w:r>
          </w:p>
        </w:tc>
      </w:tr>
    </w:tbl>
    <w:p w:rsidR="00581A4D" w:rsidRPr="00DC2B0E" w:rsidRDefault="007536D8" w:rsidP="007536D8">
      <w:pPr>
        <w:spacing w:after="171"/>
        <w:ind w:left="0" w:firstLine="0"/>
        <w:rPr>
          <w:rFonts w:ascii="微软雅黑" w:eastAsia="微软雅黑" w:hAnsi="微软雅黑"/>
          <w:color w:val="auto"/>
        </w:rPr>
      </w:pPr>
      <w:r w:rsidRPr="00DC2B0E">
        <w:rPr>
          <w:rFonts w:ascii="微软雅黑" w:eastAsia="微软雅黑" w:hAnsi="微软雅黑"/>
          <w:color w:val="auto"/>
        </w:rPr>
        <w:t>*具体既往症</w:t>
      </w:r>
      <w:r w:rsidR="00AB53D6" w:rsidRPr="00DC2B0E">
        <w:rPr>
          <w:rFonts w:ascii="微软雅黑" w:eastAsia="微软雅黑" w:hAnsi="微软雅黑" w:hint="eastAsia"/>
          <w:color w:val="auto"/>
        </w:rPr>
        <w:t>人群</w:t>
      </w:r>
      <w:r w:rsidRPr="00DC2B0E">
        <w:rPr>
          <w:rFonts w:ascii="微软雅黑" w:eastAsia="微软雅黑" w:hAnsi="微软雅黑"/>
          <w:color w:val="auto"/>
        </w:rPr>
        <w:t>释义见下文相关内容</w:t>
      </w:r>
    </w:p>
    <w:p w:rsidR="00F16FD0" w:rsidRPr="00DC2B0E" w:rsidRDefault="009E539F">
      <w:pPr>
        <w:spacing w:after="171"/>
        <w:ind w:left="-5"/>
        <w:rPr>
          <w:rFonts w:ascii="微软雅黑" w:eastAsia="微软雅黑" w:hAnsi="微软雅黑"/>
          <w:b/>
          <w:color w:val="auto"/>
        </w:rPr>
      </w:pPr>
      <w:r w:rsidRPr="00DC2B0E">
        <w:rPr>
          <w:rFonts w:ascii="微软雅黑" w:eastAsia="微软雅黑" w:hAnsi="微软雅黑"/>
          <w:b/>
          <w:color w:val="auto"/>
        </w:rPr>
        <w:t>保障责任一：</w:t>
      </w:r>
      <w:r w:rsidR="00D14461" w:rsidRPr="00DC2B0E">
        <w:rPr>
          <w:rFonts w:ascii="微软雅黑" w:eastAsia="微软雅黑" w:hAnsi="微软雅黑" w:hint="eastAsia"/>
          <w:b/>
          <w:color w:val="auto"/>
        </w:rPr>
        <w:t>住院医疗自付</w:t>
      </w:r>
      <w:r w:rsidR="00950D7A" w:rsidRPr="00DC2B0E">
        <w:rPr>
          <w:rFonts w:ascii="微软雅黑" w:eastAsia="微软雅黑" w:hAnsi="微软雅黑" w:hint="eastAsia"/>
          <w:b/>
          <w:color w:val="auto"/>
        </w:rPr>
        <w:t>费用</w:t>
      </w:r>
      <w:r w:rsidR="00D14461" w:rsidRPr="00DC2B0E">
        <w:rPr>
          <w:rFonts w:ascii="微软雅黑" w:eastAsia="微软雅黑" w:hAnsi="微软雅黑" w:hint="eastAsia"/>
          <w:b/>
          <w:color w:val="auto"/>
        </w:rPr>
        <w:t>保障</w:t>
      </w:r>
    </w:p>
    <w:p w:rsidR="003505B7" w:rsidRPr="00DC2B0E" w:rsidRDefault="003505B7" w:rsidP="003505B7">
      <w:pPr>
        <w:spacing w:line="409" w:lineRule="auto"/>
        <w:ind w:left="-15" w:firstLine="420"/>
        <w:rPr>
          <w:rFonts w:ascii="微软雅黑" w:eastAsia="微软雅黑" w:hAnsi="微软雅黑"/>
          <w:color w:val="auto"/>
        </w:rPr>
      </w:pPr>
      <w:r w:rsidRPr="00DC2B0E">
        <w:rPr>
          <w:rFonts w:ascii="微软雅黑" w:eastAsia="微软雅黑" w:hAnsi="微软雅黑" w:hint="eastAsia"/>
          <w:color w:val="auto"/>
        </w:rPr>
        <w:t>在保险期间内，被保险人在医保定点医疗机构住院所产生的符合南通市医疗保险支付规定，属于基本医疗保险支付范围的医疗费用，经过南通市基本医疗保险、大病医疗保险等政府主办医疗保障、医疗救助待遇补偿后的个人承担部分，扣除约定的免赔额后，按约定的赔付比例向该被保险人的医疗保险金受益人给付医保政策范围内住院医疗自付费用保险金。</w:t>
      </w:r>
    </w:p>
    <w:p w:rsidR="004A75B4" w:rsidRPr="00DC2B0E" w:rsidRDefault="003505B7" w:rsidP="004A75B4">
      <w:pPr>
        <w:spacing w:line="409" w:lineRule="auto"/>
        <w:ind w:left="-15" w:firstLine="420"/>
        <w:rPr>
          <w:rFonts w:ascii="微软雅黑" w:eastAsia="微软雅黑" w:hAnsi="微软雅黑"/>
          <w:b/>
          <w:color w:val="auto"/>
        </w:rPr>
      </w:pPr>
      <w:r w:rsidRPr="00DC2B0E">
        <w:rPr>
          <w:rFonts w:ascii="微软雅黑" w:eastAsia="微软雅黑" w:hAnsi="微软雅黑" w:hint="eastAsia"/>
          <w:b/>
          <w:color w:val="auto"/>
        </w:rPr>
        <w:t>产品责任赔偿限额如下：年度保额为</w:t>
      </w:r>
      <w:r w:rsidRPr="00DC2B0E">
        <w:rPr>
          <w:rFonts w:ascii="微软雅黑" w:eastAsia="微软雅黑" w:hAnsi="微软雅黑"/>
          <w:b/>
          <w:color w:val="auto"/>
        </w:rPr>
        <w:t>100万</w:t>
      </w:r>
      <w:r w:rsidRPr="00DC2B0E">
        <w:rPr>
          <w:rFonts w:ascii="微软雅黑" w:eastAsia="微软雅黑" w:hAnsi="微软雅黑" w:hint="eastAsia"/>
          <w:b/>
          <w:color w:val="auto"/>
        </w:rPr>
        <w:t>元</w:t>
      </w:r>
      <w:r w:rsidRPr="00DC2B0E">
        <w:rPr>
          <w:rFonts w:ascii="微软雅黑" w:eastAsia="微软雅黑" w:hAnsi="微软雅黑"/>
          <w:b/>
          <w:color w:val="auto"/>
        </w:rPr>
        <w:t>，赔付比例为70%，次免赔额为8000元。</w:t>
      </w:r>
    </w:p>
    <w:p w:rsidR="00581A4D" w:rsidRPr="00DC2B0E" w:rsidRDefault="009E539F" w:rsidP="004A75B4">
      <w:pPr>
        <w:spacing w:line="409" w:lineRule="auto"/>
        <w:ind w:left="-15" w:firstLine="420"/>
        <w:rPr>
          <w:rFonts w:ascii="微软雅黑" w:eastAsia="微软雅黑" w:hAnsi="微软雅黑"/>
          <w:b/>
          <w:color w:val="auto"/>
        </w:rPr>
      </w:pPr>
      <w:r w:rsidRPr="00DC2B0E">
        <w:rPr>
          <w:rFonts w:ascii="微软雅黑" w:eastAsia="微软雅黑" w:hAnsi="微软雅黑"/>
          <w:b/>
          <w:color w:val="auto"/>
        </w:rPr>
        <w:t xml:space="preserve">本项保障按约定比例承担既往症责任。 </w:t>
      </w:r>
    </w:p>
    <w:p w:rsidR="00F16FD0" w:rsidRPr="00DC2B0E" w:rsidRDefault="007536D8" w:rsidP="00C75ED5">
      <w:pPr>
        <w:spacing w:after="0" w:line="240" w:lineRule="auto"/>
        <w:ind w:left="0" w:firstLine="0"/>
        <w:rPr>
          <w:rFonts w:ascii="微软雅黑" w:eastAsia="微软雅黑" w:hAnsi="微软雅黑"/>
          <w:b/>
          <w:color w:val="auto"/>
        </w:rPr>
      </w:pPr>
      <w:r w:rsidRPr="00DC2B0E">
        <w:rPr>
          <w:rFonts w:ascii="微软雅黑" w:eastAsia="微软雅黑" w:hAnsi="微软雅黑"/>
          <w:b/>
          <w:color w:val="auto"/>
        </w:rPr>
        <w:br w:type="page"/>
      </w:r>
      <w:r w:rsidR="009E539F" w:rsidRPr="00DC2B0E">
        <w:rPr>
          <w:rFonts w:ascii="微软雅黑" w:eastAsia="微软雅黑" w:hAnsi="微软雅黑"/>
          <w:b/>
          <w:color w:val="auto"/>
        </w:rPr>
        <w:lastRenderedPageBreak/>
        <w:t>保障责任二：</w:t>
      </w:r>
      <w:r w:rsidR="00654FB9" w:rsidRPr="00DC2B0E">
        <w:rPr>
          <w:rFonts w:ascii="微软雅黑" w:eastAsia="微软雅黑" w:hAnsi="微软雅黑" w:hint="eastAsia"/>
          <w:b/>
          <w:color w:val="auto"/>
        </w:rPr>
        <w:t>住院医疗自费</w:t>
      </w:r>
      <w:r w:rsidR="00714994" w:rsidRPr="00DC2B0E">
        <w:rPr>
          <w:rFonts w:ascii="微软雅黑" w:eastAsia="微软雅黑" w:hAnsi="微软雅黑" w:hint="eastAsia"/>
          <w:b/>
          <w:color w:val="auto"/>
        </w:rPr>
        <w:t>费用</w:t>
      </w:r>
      <w:r w:rsidR="00654FB9" w:rsidRPr="00DC2B0E">
        <w:rPr>
          <w:rFonts w:ascii="微软雅黑" w:eastAsia="微软雅黑" w:hAnsi="微软雅黑" w:hint="eastAsia"/>
          <w:b/>
          <w:color w:val="auto"/>
        </w:rPr>
        <w:t>保障</w:t>
      </w:r>
    </w:p>
    <w:p w:rsidR="00654FB9" w:rsidRPr="00DC2B0E" w:rsidRDefault="00654FB9" w:rsidP="007536D8">
      <w:pPr>
        <w:spacing w:after="0" w:line="409" w:lineRule="auto"/>
        <w:ind w:left="-15" w:firstLine="420"/>
        <w:rPr>
          <w:rFonts w:ascii="微软雅黑" w:eastAsia="微软雅黑" w:hAnsi="微软雅黑"/>
          <w:color w:val="auto"/>
        </w:rPr>
      </w:pPr>
      <w:r w:rsidRPr="00DC2B0E">
        <w:rPr>
          <w:rFonts w:ascii="微软雅黑" w:eastAsia="微软雅黑" w:hAnsi="微软雅黑" w:hint="eastAsia"/>
          <w:color w:val="auto"/>
        </w:rPr>
        <w:t>在保险期间内，被保险人在医保定点医疗机构住院所产生的医保政策范围外符合南通市职工医疗保险自费补充保险范围在享受社会医疗保障待遇后按规定由个人负担的住院医疗自费费用，扣除约定的免赔额后，按约定的赔付比例向被保险人的医疗保险金受益人给付医保政策范围外住院医疗自费保险金。</w:t>
      </w:r>
    </w:p>
    <w:p w:rsidR="00654FB9" w:rsidRPr="00DC2B0E" w:rsidRDefault="00654FB9" w:rsidP="007536D8">
      <w:pPr>
        <w:spacing w:after="0" w:line="409" w:lineRule="auto"/>
        <w:ind w:left="-15" w:firstLine="420"/>
        <w:rPr>
          <w:rFonts w:ascii="微软雅黑" w:eastAsia="微软雅黑" w:hAnsi="微软雅黑"/>
          <w:color w:val="auto"/>
        </w:rPr>
      </w:pPr>
      <w:r w:rsidRPr="00DC2B0E">
        <w:rPr>
          <w:rFonts w:ascii="微软雅黑" w:eastAsia="微软雅黑" w:hAnsi="微软雅黑" w:hint="eastAsia"/>
          <w:color w:val="auto"/>
        </w:rPr>
        <w:t>对于特定既往症人群（</w:t>
      </w:r>
      <w:r w:rsidR="00581A4D" w:rsidRPr="00DC2B0E">
        <w:rPr>
          <w:rFonts w:ascii="微软雅黑" w:eastAsia="微软雅黑" w:hAnsi="微软雅黑" w:hint="eastAsia"/>
          <w:color w:val="auto"/>
        </w:rPr>
        <w:t>见</w:t>
      </w:r>
      <w:r w:rsidR="002D75AF" w:rsidRPr="00DC2B0E">
        <w:rPr>
          <w:rFonts w:ascii="微软雅黑" w:eastAsia="微软雅黑" w:hAnsi="微软雅黑" w:hint="eastAsia"/>
          <w:color w:val="auto"/>
        </w:rPr>
        <w:t>附1：</w:t>
      </w:r>
      <w:r w:rsidR="003E1BAB" w:rsidRPr="00DC2B0E">
        <w:rPr>
          <w:rFonts w:ascii="微软雅黑" w:eastAsia="微软雅黑" w:hAnsi="微软雅黑"/>
          <w:color w:val="auto"/>
        </w:rPr>
        <w:t>《“医保南通保”10种既往症目录》</w:t>
      </w:r>
      <w:r w:rsidRPr="00DC2B0E">
        <w:rPr>
          <w:rFonts w:ascii="微软雅黑" w:eastAsia="微软雅黑" w:hAnsi="微软雅黑"/>
          <w:color w:val="auto"/>
        </w:rPr>
        <w:t>）及非既往症人群产品责任赔偿限额如下：</w:t>
      </w:r>
    </w:p>
    <w:p w:rsidR="00654FB9" w:rsidRPr="00DC2B0E" w:rsidRDefault="00654FB9" w:rsidP="007536D8">
      <w:pPr>
        <w:spacing w:after="0" w:line="409" w:lineRule="auto"/>
        <w:ind w:left="-15" w:firstLine="420"/>
        <w:rPr>
          <w:rFonts w:ascii="微软雅黑" w:eastAsia="微软雅黑" w:hAnsi="微软雅黑"/>
          <w:b/>
          <w:color w:val="auto"/>
        </w:rPr>
      </w:pPr>
      <w:r w:rsidRPr="00DC2B0E">
        <w:rPr>
          <w:rFonts w:ascii="微软雅黑" w:eastAsia="微软雅黑" w:hAnsi="微软雅黑" w:hint="eastAsia"/>
          <w:b/>
          <w:color w:val="auto"/>
        </w:rPr>
        <w:t>非既往症人群投保：保额为</w:t>
      </w:r>
      <w:r w:rsidRPr="00DC2B0E">
        <w:rPr>
          <w:rFonts w:ascii="微软雅黑" w:eastAsia="微软雅黑" w:hAnsi="微软雅黑"/>
          <w:b/>
          <w:color w:val="auto"/>
        </w:rPr>
        <w:t>100万，赔付比例为70%，次免赔额为8000元;</w:t>
      </w:r>
    </w:p>
    <w:p w:rsidR="008C1CD1" w:rsidRPr="00DC2B0E" w:rsidRDefault="00654FB9" w:rsidP="007536D8">
      <w:pPr>
        <w:spacing w:after="0" w:line="409" w:lineRule="auto"/>
        <w:ind w:left="-15" w:firstLine="420"/>
        <w:rPr>
          <w:rFonts w:ascii="微软雅黑" w:eastAsia="微软雅黑" w:hAnsi="微软雅黑"/>
          <w:b/>
          <w:color w:val="auto"/>
        </w:rPr>
      </w:pPr>
      <w:r w:rsidRPr="00DC2B0E">
        <w:rPr>
          <w:rFonts w:ascii="微软雅黑" w:eastAsia="微软雅黑" w:hAnsi="微软雅黑"/>
          <w:b/>
          <w:color w:val="auto"/>
        </w:rPr>
        <w:t>10种既往症人群投保：保额为50万，赔付比例为50%，次免赔额为8000元。</w:t>
      </w:r>
    </w:p>
    <w:p w:rsidR="008C1CD1" w:rsidRPr="00DC2B0E" w:rsidRDefault="008C1CD1" w:rsidP="007536D8">
      <w:pPr>
        <w:spacing w:after="0" w:line="412" w:lineRule="auto"/>
        <w:ind w:left="0" w:firstLine="0"/>
        <w:rPr>
          <w:rFonts w:ascii="微软雅黑" w:eastAsia="微软雅黑" w:hAnsi="微软雅黑"/>
          <w:b/>
          <w:color w:val="auto"/>
        </w:rPr>
      </w:pPr>
      <w:r w:rsidRPr="00DC2B0E">
        <w:rPr>
          <w:rFonts w:ascii="微软雅黑" w:eastAsia="微软雅黑" w:hAnsi="微软雅黑" w:hint="eastAsia"/>
          <w:b/>
          <w:color w:val="auto"/>
        </w:rPr>
        <w:t>附1：</w:t>
      </w:r>
      <w:r w:rsidRPr="00DC2B0E">
        <w:rPr>
          <w:rFonts w:ascii="微软雅黑" w:eastAsia="微软雅黑" w:hAnsi="微软雅黑"/>
          <w:b/>
          <w:color w:val="auto"/>
        </w:rPr>
        <w:t>《“医保南通保”10种既往症目录》</w:t>
      </w:r>
    </w:p>
    <w:p w:rsidR="008B63B2" w:rsidRPr="00DC2B0E" w:rsidRDefault="008C1CD1" w:rsidP="007536D8">
      <w:pPr>
        <w:spacing w:after="0" w:line="412" w:lineRule="auto"/>
        <w:ind w:left="-15" w:firstLine="420"/>
        <w:rPr>
          <w:rFonts w:ascii="微软雅黑" w:eastAsia="微软雅黑" w:hAnsi="微软雅黑"/>
          <w:color w:val="auto"/>
        </w:rPr>
      </w:pPr>
      <w:r w:rsidRPr="00DC2B0E">
        <w:rPr>
          <w:rFonts w:ascii="微软雅黑" w:eastAsia="微软雅黑" w:hAnsi="微软雅黑"/>
          <w:color w:val="auto"/>
        </w:rPr>
        <w:t>1)</w:t>
      </w:r>
      <w:r w:rsidRPr="00DC2B0E">
        <w:rPr>
          <w:rFonts w:ascii="微软雅黑" w:eastAsia="微软雅黑" w:hAnsi="微软雅黑"/>
          <w:color w:val="auto"/>
        </w:rPr>
        <w:tab/>
        <w:t>恶性肿瘤(含白血病、淋巴瘤)；</w:t>
      </w:r>
    </w:p>
    <w:p w:rsidR="008B63B2" w:rsidRPr="00DC2B0E" w:rsidRDefault="008C1CD1" w:rsidP="007536D8">
      <w:pPr>
        <w:spacing w:after="0" w:line="412" w:lineRule="auto"/>
        <w:ind w:left="-15" w:firstLine="420"/>
        <w:rPr>
          <w:rFonts w:ascii="微软雅黑" w:eastAsia="微软雅黑" w:hAnsi="微软雅黑"/>
          <w:color w:val="auto"/>
        </w:rPr>
      </w:pPr>
      <w:r w:rsidRPr="00DC2B0E">
        <w:rPr>
          <w:rFonts w:ascii="微软雅黑" w:eastAsia="微软雅黑" w:hAnsi="微软雅黑"/>
          <w:color w:val="auto"/>
        </w:rPr>
        <w:t>2)</w:t>
      </w:r>
      <w:r w:rsidRPr="00DC2B0E">
        <w:rPr>
          <w:rFonts w:ascii="微软雅黑" w:eastAsia="微软雅黑" w:hAnsi="微软雅黑"/>
          <w:color w:val="auto"/>
        </w:rPr>
        <w:tab/>
        <w:t>肾功能不全；</w:t>
      </w:r>
    </w:p>
    <w:p w:rsidR="008B63B2" w:rsidRPr="00DC2B0E" w:rsidRDefault="008C1CD1" w:rsidP="007536D8">
      <w:pPr>
        <w:spacing w:after="0" w:line="412" w:lineRule="auto"/>
        <w:ind w:left="-15" w:firstLine="420"/>
        <w:rPr>
          <w:rFonts w:ascii="微软雅黑" w:eastAsia="微软雅黑" w:hAnsi="微软雅黑"/>
          <w:color w:val="auto"/>
        </w:rPr>
      </w:pPr>
      <w:r w:rsidRPr="00DC2B0E">
        <w:rPr>
          <w:rFonts w:ascii="微软雅黑" w:eastAsia="微软雅黑" w:hAnsi="微软雅黑"/>
          <w:color w:val="auto"/>
        </w:rPr>
        <w:t>3)肝硬化、肝功能不全；</w:t>
      </w:r>
    </w:p>
    <w:p w:rsidR="008B63B2" w:rsidRPr="00DC2B0E" w:rsidRDefault="008C1CD1" w:rsidP="007536D8">
      <w:pPr>
        <w:spacing w:after="0" w:line="412" w:lineRule="auto"/>
        <w:ind w:left="-15" w:firstLine="420"/>
        <w:rPr>
          <w:rFonts w:ascii="微软雅黑" w:eastAsia="微软雅黑" w:hAnsi="微软雅黑"/>
          <w:color w:val="auto"/>
        </w:rPr>
      </w:pPr>
      <w:r w:rsidRPr="00DC2B0E">
        <w:rPr>
          <w:rFonts w:ascii="微软雅黑" w:eastAsia="微软雅黑" w:hAnsi="微软雅黑"/>
          <w:color w:val="auto"/>
        </w:rPr>
        <w:t>4)</w:t>
      </w:r>
      <w:r w:rsidRPr="00DC2B0E">
        <w:rPr>
          <w:rFonts w:ascii="微软雅黑" w:eastAsia="微软雅黑" w:hAnsi="微软雅黑"/>
          <w:color w:val="auto"/>
        </w:rPr>
        <w:tab/>
        <w:t>缺血性心脏病(含冠心病、心肌梗死)、慢性心功能不全(心功能三级及以上)；</w:t>
      </w:r>
    </w:p>
    <w:p w:rsidR="008B63B2" w:rsidRPr="00DC2B0E" w:rsidRDefault="008C1CD1" w:rsidP="007536D8">
      <w:pPr>
        <w:spacing w:after="0" w:line="412" w:lineRule="auto"/>
        <w:ind w:left="-15" w:firstLine="420"/>
        <w:rPr>
          <w:rFonts w:ascii="微软雅黑" w:eastAsia="微软雅黑" w:hAnsi="微软雅黑"/>
          <w:color w:val="auto"/>
        </w:rPr>
      </w:pPr>
      <w:r w:rsidRPr="00DC2B0E">
        <w:rPr>
          <w:rFonts w:ascii="微软雅黑" w:eastAsia="微软雅黑" w:hAnsi="微软雅黑"/>
          <w:color w:val="auto"/>
        </w:rPr>
        <w:t>5)</w:t>
      </w:r>
      <w:r w:rsidRPr="00DC2B0E">
        <w:rPr>
          <w:rFonts w:ascii="微软雅黑" w:eastAsia="微软雅黑" w:hAnsi="微软雅黑"/>
          <w:color w:val="auto"/>
        </w:rPr>
        <w:tab/>
        <w:t>脑血管疾病(脑梗死、脑出血)；</w:t>
      </w:r>
    </w:p>
    <w:p w:rsidR="008B63B2" w:rsidRPr="00DC2B0E" w:rsidRDefault="008C1CD1" w:rsidP="007536D8">
      <w:pPr>
        <w:spacing w:after="0" w:line="412" w:lineRule="auto"/>
        <w:ind w:left="-15" w:firstLine="420"/>
        <w:rPr>
          <w:rFonts w:ascii="微软雅黑" w:eastAsia="微软雅黑" w:hAnsi="微软雅黑"/>
          <w:color w:val="auto"/>
        </w:rPr>
      </w:pPr>
      <w:r w:rsidRPr="00DC2B0E">
        <w:rPr>
          <w:rFonts w:ascii="微软雅黑" w:eastAsia="微软雅黑" w:hAnsi="微软雅黑"/>
          <w:color w:val="auto"/>
        </w:rPr>
        <w:t>6)</w:t>
      </w:r>
      <w:r w:rsidRPr="00DC2B0E">
        <w:rPr>
          <w:rFonts w:ascii="微软雅黑" w:eastAsia="微软雅黑" w:hAnsi="微软雅黑"/>
          <w:color w:val="auto"/>
        </w:rPr>
        <w:tab/>
        <w:t>慢性阻塞性肺病、慢性呼吸衰竭；</w:t>
      </w:r>
    </w:p>
    <w:p w:rsidR="008B63B2" w:rsidRPr="00DC2B0E" w:rsidRDefault="008C1CD1" w:rsidP="007536D8">
      <w:pPr>
        <w:spacing w:after="0" w:line="412" w:lineRule="auto"/>
        <w:ind w:left="-15" w:firstLine="420"/>
        <w:rPr>
          <w:rFonts w:ascii="微软雅黑" w:eastAsia="微软雅黑" w:hAnsi="微软雅黑"/>
          <w:color w:val="auto"/>
        </w:rPr>
      </w:pPr>
      <w:r w:rsidRPr="00DC2B0E">
        <w:rPr>
          <w:rFonts w:ascii="微软雅黑" w:eastAsia="微软雅黑" w:hAnsi="微软雅黑"/>
          <w:color w:val="auto"/>
        </w:rPr>
        <w:t>7)</w:t>
      </w:r>
      <w:r w:rsidRPr="00DC2B0E">
        <w:rPr>
          <w:rFonts w:ascii="微软雅黑" w:eastAsia="微软雅黑" w:hAnsi="微软雅黑"/>
          <w:color w:val="auto"/>
        </w:rPr>
        <w:tab/>
        <w:t>糖尿病且伴有并发症；</w:t>
      </w:r>
    </w:p>
    <w:p w:rsidR="008B63B2" w:rsidRPr="00DC2B0E" w:rsidRDefault="008C1CD1" w:rsidP="007536D8">
      <w:pPr>
        <w:spacing w:after="0" w:line="412" w:lineRule="auto"/>
        <w:ind w:left="-15" w:firstLine="420"/>
        <w:rPr>
          <w:rFonts w:ascii="微软雅黑" w:eastAsia="微软雅黑" w:hAnsi="微软雅黑"/>
          <w:color w:val="auto"/>
        </w:rPr>
      </w:pPr>
      <w:r w:rsidRPr="00DC2B0E">
        <w:rPr>
          <w:rFonts w:ascii="微软雅黑" w:eastAsia="微软雅黑" w:hAnsi="微软雅黑"/>
          <w:color w:val="auto"/>
        </w:rPr>
        <w:t>8)系统性红斑狼疮；</w:t>
      </w:r>
    </w:p>
    <w:p w:rsidR="008B63B2" w:rsidRPr="00DC2B0E" w:rsidRDefault="008C1CD1" w:rsidP="007536D8">
      <w:pPr>
        <w:spacing w:after="0" w:line="412" w:lineRule="auto"/>
        <w:ind w:left="-15" w:firstLine="420"/>
        <w:rPr>
          <w:rFonts w:ascii="微软雅黑" w:eastAsia="微软雅黑" w:hAnsi="微软雅黑"/>
          <w:color w:val="auto"/>
        </w:rPr>
      </w:pPr>
      <w:r w:rsidRPr="00DC2B0E">
        <w:rPr>
          <w:rFonts w:ascii="微软雅黑" w:eastAsia="微软雅黑" w:hAnsi="微软雅黑"/>
          <w:color w:val="auto"/>
        </w:rPr>
        <w:t>9)瘫痪；</w:t>
      </w:r>
    </w:p>
    <w:p w:rsidR="008C1CD1" w:rsidRPr="00DC2B0E" w:rsidRDefault="008C1CD1" w:rsidP="00CD7B7E">
      <w:pPr>
        <w:tabs>
          <w:tab w:val="left" w:pos="4820"/>
        </w:tabs>
        <w:spacing w:after="0" w:line="412" w:lineRule="auto"/>
        <w:ind w:left="-15" w:firstLine="420"/>
        <w:rPr>
          <w:rFonts w:ascii="微软雅黑" w:eastAsia="微软雅黑" w:hAnsi="微软雅黑"/>
          <w:color w:val="auto"/>
        </w:rPr>
      </w:pPr>
      <w:r w:rsidRPr="00DC2B0E">
        <w:rPr>
          <w:rFonts w:ascii="微软雅黑" w:eastAsia="微软雅黑" w:hAnsi="微软雅黑"/>
          <w:color w:val="auto"/>
        </w:rPr>
        <w:t>10)再生障碍性贫血。</w:t>
      </w:r>
    </w:p>
    <w:p w:rsidR="00654FB9" w:rsidRPr="00DC2B0E" w:rsidRDefault="008C1CD1" w:rsidP="007536D8">
      <w:pPr>
        <w:spacing w:after="0" w:line="412" w:lineRule="auto"/>
        <w:ind w:left="-15" w:firstLine="420"/>
        <w:rPr>
          <w:rFonts w:ascii="微软雅黑" w:eastAsia="微软雅黑" w:hAnsi="微软雅黑"/>
          <w:b/>
          <w:color w:val="auto"/>
        </w:rPr>
      </w:pPr>
      <w:r w:rsidRPr="00DC2B0E">
        <w:rPr>
          <w:rFonts w:ascii="微软雅黑" w:eastAsia="微软雅黑" w:hAnsi="微软雅黑"/>
          <w:b/>
          <w:color w:val="auto"/>
        </w:rPr>
        <w:t>注：既往症</w:t>
      </w:r>
      <w:r w:rsidR="00301E74" w:rsidRPr="00DC2B0E">
        <w:rPr>
          <w:rFonts w:ascii="微软雅黑" w:eastAsia="微软雅黑" w:hAnsi="微软雅黑" w:hint="eastAsia"/>
          <w:b/>
          <w:color w:val="auto"/>
        </w:rPr>
        <w:t>人群</w:t>
      </w:r>
      <w:r w:rsidRPr="00DC2B0E">
        <w:rPr>
          <w:rFonts w:ascii="微软雅黑" w:eastAsia="微软雅黑" w:hAnsi="微软雅黑"/>
          <w:b/>
          <w:color w:val="auto"/>
        </w:rPr>
        <w:t>为首次投保前已确诊规定疾病</w:t>
      </w:r>
      <w:r w:rsidR="00301E74" w:rsidRPr="00DC2B0E">
        <w:rPr>
          <w:rFonts w:ascii="微软雅黑" w:eastAsia="微软雅黑" w:hAnsi="微软雅黑" w:hint="eastAsia"/>
          <w:b/>
          <w:color w:val="auto"/>
        </w:rPr>
        <w:t>的人群</w:t>
      </w:r>
      <w:r w:rsidRPr="00DC2B0E">
        <w:rPr>
          <w:rFonts w:ascii="微软雅黑" w:eastAsia="微软雅黑" w:hAnsi="微软雅黑"/>
          <w:b/>
          <w:color w:val="auto"/>
        </w:rPr>
        <w:t>，且后续投保期内均视为既往症</w:t>
      </w:r>
      <w:r w:rsidR="00301E74" w:rsidRPr="00DC2B0E">
        <w:rPr>
          <w:rFonts w:ascii="微软雅黑" w:eastAsia="微软雅黑" w:hAnsi="微软雅黑" w:hint="eastAsia"/>
          <w:b/>
          <w:color w:val="auto"/>
        </w:rPr>
        <w:t>人群</w:t>
      </w:r>
      <w:r w:rsidRPr="00DC2B0E">
        <w:rPr>
          <w:rFonts w:ascii="微软雅黑" w:eastAsia="微软雅黑" w:hAnsi="微软雅黑"/>
          <w:b/>
          <w:color w:val="auto"/>
        </w:rPr>
        <w:t>，但投保后确诊的规定疾病且处于连续不间断参保状态的不得判断为既往症</w:t>
      </w:r>
      <w:r w:rsidR="00F62693" w:rsidRPr="00DC2B0E">
        <w:rPr>
          <w:rFonts w:ascii="微软雅黑" w:eastAsia="微软雅黑" w:hAnsi="微软雅黑" w:hint="eastAsia"/>
          <w:b/>
          <w:color w:val="auto"/>
        </w:rPr>
        <w:t>人群</w:t>
      </w:r>
      <w:r w:rsidRPr="00DC2B0E">
        <w:rPr>
          <w:rFonts w:ascii="微软雅黑" w:eastAsia="微软雅黑" w:hAnsi="微软雅黑"/>
          <w:b/>
          <w:color w:val="auto"/>
        </w:rPr>
        <w:t>。非连续（中断）参保后再次投保前的已确诊的规定疾病均视为既往</w:t>
      </w:r>
      <w:r w:rsidR="000C5E17" w:rsidRPr="00DC2B0E">
        <w:rPr>
          <w:rFonts w:ascii="微软雅黑" w:eastAsia="微软雅黑" w:hAnsi="微软雅黑" w:hint="eastAsia"/>
          <w:b/>
          <w:color w:val="auto"/>
        </w:rPr>
        <w:t>症</w:t>
      </w:r>
      <w:r w:rsidR="00F62693" w:rsidRPr="00DC2B0E">
        <w:rPr>
          <w:rFonts w:ascii="微软雅黑" w:eastAsia="微软雅黑" w:hAnsi="微软雅黑" w:hint="eastAsia"/>
          <w:b/>
          <w:color w:val="auto"/>
        </w:rPr>
        <w:t>人群</w:t>
      </w:r>
      <w:r w:rsidRPr="00DC2B0E">
        <w:rPr>
          <w:rFonts w:ascii="微软雅黑" w:eastAsia="微软雅黑" w:hAnsi="微软雅黑"/>
          <w:b/>
          <w:color w:val="auto"/>
        </w:rPr>
        <w:t>。</w:t>
      </w:r>
    </w:p>
    <w:p w:rsidR="00654FB9" w:rsidRPr="00DC2B0E" w:rsidRDefault="00654FB9" w:rsidP="00654FB9">
      <w:pPr>
        <w:spacing w:line="412" w:lineRule="auto"/>
        <w:ind w:left="0" w:firstLine="0"/>
        <w:rPr>
          <w:rFonts w:ascii="微软雅黑" w:eastAsia="微软雅黑" w:hAnsi="微软雅黑"/>
          <w:b/>
          <w:color w:val="auto"/>
        </w:rPr>
      </w:pPr>
      <w:r w:rsidRPr="00DC2B0E">
        <w:rPr>
          <w:rFonts w:ascii="微软雅黑" w:eastAsia="微软雅黑" w:hAnsi="微软雅黑"/>
          <w:b/>
          <w:color w:val="auto"/>
        </w:rPr>
        <w:lastRenderedPageBreak/>
        <w:t>保障责任</w:t>
      </w:r>
      <w:r w:rsidRPr="00DC2B0E">
        <w:rPr>
          <w:rFonts w:ascii="微软雅黑" w:eastAsia="微软雅黑" w:hAnsi="微软雅黑" w:hint="eastAsia"/>
          <w:b/>
          <w:color w:val="auto"/>
        </w:rPr>
        <w:t>三</w:t>
      </w:r>
      <w:r w:rsidRPr="00DC2B0E">
        <w:rPr>
          <w:rFonts w:ascii="微软雅黑" w:eastAsia="微软雅黑" w:hAnsi="微软雅黑"/>
          <w:b/>
          <w:color w:val="auto"/>
        </w:rPr>
        <w:t>：</w:t>
      </w:r>
      <w:r w:rsidR="00792B36" w:rsidRPr="00DC2B0E">
        <w:rPr>
          <w:rFonts w:ascii="微软雅黑" w:eastAsia="微软雅黑" w:hAnsi="微软雅黑" w:hint="eastAsia"/>
          <w:b/>
          <w:color w:val="auto"/>
        </w:rPr>
        <w:t>非住院范围外高额特定肿瘤药品保障</w:t>
      </w:r>
    </w:p>
    <w:p w:rsidR="005A57FF" w:rsidRPr="00DC2B0E" w:rsidRDefault="005A57FF" w:rsidP="005A57FF">
      <w:pPr>
        <w:spacing w:line="409" w:lineRule="auto"/>
        <w:ind w:left="-15" w:firstLine="420"/>
        <w:rPr>
          <w:rFonts w:ascii="微软雅黑" w:eastAsia="微软雅黑" w:hAnsi="微软雅黑"/>
          <w:color w:val="auto"/>
        </w:rPr>
      </w:pPr>
      <w:r w:rsidRPr="00DC2B0E">
        <w:rPr>
          <w:rFonts w:ascii="微软雅黑" w:eastAsia="微软雅黑" w:hAnsi="微软雅黑" w:hint="eastAsia"/>
          <w:color w:val="auto"/>
        </w:rPr>
        <w:t>在保险期间内，被保险人在非住院期间发生的本合同约定的</w:t>
      </w:r>
      <w:r w:rsidR="008C1CD1" w:rsidRPr="00DC2B0E">
        <w:rPr>
          <w:rFonts w:ascii="微软雅黑" w:eastAsia="微软雅黑" w:hAnsi="微软雅黑" w:hint="eastAsia"/>
          <w:color w:val="auto"/>
        </w:rPr>
        <w:t>（</w:t>
      </w:r>
      <w:r w:rsidR="005D4339" w:rsidRPr="00DC2B0E">
        <w:rPr>
          <w:rFonts w:ascii="微软雅黑" w:eastAsia="微软雅黑" w:hAnsi="微软雅黑" w:hint="eastAsia"/>
          <w:color w:val="auto"/>
        </w:rPr>
        <w:t>见附</w:t>
      </w:r>
      <w:r w:rsidR="008C1CD1" w:rsidRPr="00DC2B0E">
        <w:rPr>
          <w:rFonts w:ascii="微软雅黑" w:eastAsia="微软雅黑" w:hAnsi="微软雅黑" w:hint="eastAsia"/>
          <w:color w:val="auto"/>
        </w:rPr>
        <w:t>2：</w:t>
      </w:r>
      <w:r w:rsidR="004150A2" w:rsidRPr="00DC2B0E">
        <w:rPr>
          <w:rFonts w:ascii="微软雅黑" w:eastAsia="微软雅黑" w:hAnsi="微软雅黑"/>
          <w:color w:val="auto"/>
        </w:rPr>
        <w:t>“医保南通保” 《15种医保范围外高额特定肿瘤靶向药和免疫治疗药品》药品目录</w:t>
      </w:r>
      <w:r w:rsidR="008C1CD1" w:rsidRPr="00DC2B0E">
        <w:rPr>
          <w:rFonts w:ascii="微软雅黑" w:eastAsia="微软雅黑" w:hAnsi="微软雅黑" w:hint="eastAsia"/>
          <w:color w:val="auto"/>
        </w:rPr>
        <w:t>）</w:t>
      </w:r>
      <w:r w:rsidRPr="00DC2B0E">
        <w:rPr>
          <w:rFonts w:ascii="微软雅黑" w:eastAsia="微软雅黑" w:hAnsi="微软雅黑"/>
          <w:color w:val="auto"/>
        </w:rPr>
        <w:t>内符合规定的药品费用，经过南通市基本医疗保险、大病医疗保险、南通市职工补充医疗保险等政府主办医疗保障、医疗救助待遇补偿后个人承担的部分，扣除约定的免赔额后，按约定的赔付比例向该被保险人的医疗保险金受益人给付非住院</w:t>
      </w:r>
      <w:r w:rsidR="003306BE" w:rsidRPr="00DC2B0E">
        <w:rPr>
          <w:rFonts w:ascii="微软雅黑" w:eastAsia="微软雅黑" w:hAnsi="微软雅黑" w:cs="宋体" w:hint="eastAsia"/>
          <w:color w:val="auto"/>
        </w:rPr>
        <w:t>特定高额肿瘤靶向药和免疫治疗药</w:t>
      </w:r>
      <w:r w:rsidRPr="00DC2B0E">
        <w:rPr>
          <w:rFonts w:ascii="微软雅黑" w:eastAsia="微软雅黑" w:hAnsi="微软雅黑"/>
          <w:color w:val="auto"/>
        </w:rPr>
        <w:t>保险金。其中，针对于特定既往症人群及非既往症人群产品责任赔偿限额如下：</w:t>
      </w:r>
    </w:p>
    <w:p w:rsidR="005A57FF" w:rsidRPr="00DC2B0E" w:rsidRDefault="005A57FF" w:rsidP="005A57FF">
      <w:pPr>
        <w:spacing w:line="409" w:lineRule="auto"/>
        <w:ind w:left="-15" w:firstLine="420"/>
        <w:rPr>
          <w:rFonts w:ascii="微软雅黑" w:eastAsia="微软雅黑" w:hAnsi="微软雅黑"/>
          <w:b/>
          <w:color w:val="auto"/>
        </w:rPr>
      </w:pPr>
      <w:r w:rsidRPr="00DC2B0E">
        <w:rPr>
          <w:rFonts w:ascii="微软雅黑" w:eastAsia="微软雅黑" w:hAnsi="微软雅黑" w:hint="eastAsia"/>
          <w:b/>
          <w:color w:val="auto"/>
        </w:rPr>
        <w:t>非既往症人群投保：</w:t>
      </w:r>
    </w:p>
    <w:p w:rsidR="005A57FF" w:rsidRPr="00DC2B0E" w:rsidRDefault="005A57FF" w:rsidP="005A57FF">
      <w:pPr>
        <w:spacing w:line="409" w:lineRule="auto"/>
        <w:ind w:left="-15" w:firstLine="420"/>
        <w:rPr>
          <w:rFonts w:ascii="微软雅黑" w:eastAsia="微软雅黑" w:hAnsi="微软雅黑"/>
          <w:b/>
          <w:color w:val="auto"/>
        </w:rPr>
      </w:pPr>
      <w:r w:rsidRPr="00DC2B0E">
        <w:rPr>
          <w:rFonts w:ascii="微软雅黑" w:eastAsia="微软雅黑" w:hAnsi="微软雅黑" w:hint="eastAsia"/>
          <w:b/>
          <w:color w:val="auto"/>
        </w:rPr>
        <w:t>保额为</w:t>
      </w:r>
      <w:r w:rsidRPr="00DC2B0E">
        <w:rPr>
          <w:rFonts w:ascii="微软雅黑" w:eastAsia="微软雅黑" w:hAnsi="微软雅黑"/>
          <w:b/>
          <w:color w:val="auto"/>
        </w:rPr>
        <w:t>100万，赔付比例70%，年免赔额为10000元</w:t>
      </w:r>
      <w:r w:rsidRPr="00DC2B0E">
        <w:rPr>
          <w:rFonts w:ascii="微软雅黑" w:eastAsia="微软雅黑" w:hAnsi="微软雅黑" w:hint="eastAsia"/>
          <w:b/>
          <w:color w:val="auto"/>
        </w:rPr>
        <w:t>;</w:t>
      </w:r>
    </w:p>
    <w:p w:rsidR="005A57FF" w:rsidRPr="00DC2B0E" w:rsidRDefault="005A57FF" w:rsidP="005A57FF">
      <w:pPr>
        <w:spacing w:line="409" w:lineRule="auto"/>
        <w:ind w:left="-15" w:firstLine="420"/>
        <w:rPr>
          <w:rFonts w:ascii="微软雅黑" w:eastAsia="微软雅黑" w:hAnsi="微软雅黑"/>
          <w:b/>
          <w:color w:val="auto"/>
        </w:rPr>
      </w:pPr>
      <w:r w:rsidRPr="00DC2B0E">
        <w:rPr>
          <w:rFonts w:ascii="微软雅黑" w:eastAsia="微软雅黑" w:hAnsi="微软雅黑"/>
          <w:b/>
          <w:color w:val="auto"/>
        </w:rPr>
        <w:t>10种既往症人群投保：</w:t>
      </w:r>
    </w:p>
    <w:p w:rsidR="008C1CD1" w:rsidRPr="00DC2B0E" w:rsidRDefault="005A57FF" w:rsidP="008B63B2">
      <w:pPr>
        <w:spacing w:line="412" w:lineRule="auto"/>
        <w:ind w:left="-15" w:firstLine="420"/>
        <w:rPr>
          <w:rFonts w:ascii="微软雅黑" w:eastAsia="微软雅黑" w:hAnsi="微软雅黑"/>
          <w:b/>
          <w:color w:val="auto"/>
        </w:rPr>
      </w:pPr>
      <w:r w:rsidRPr="00DC2B0E">
        <w:rPr>
          <w:rFonts w:ascii="微软雅黑" w:eastAsia="微软雅黑" w:hAnsi="微软雅黑" w:hint="eastAsia"/>
          <w:b/>
          <w:color w:val="auto"/>
        </w:rPr>
        <w:t>保额为</w:t>
      </w:r>
      <w:r w:rsidRPr="00DC2B0E">
        <w:rPr>
          <w:rFonts w:ascii="微软雅黑" w:eastAsia="微软雅黑" w:hAnsi="微软雅黑"/>
          <w:b/>
          <w:color w:val="auto"/>
        </w:rPr>
        <w:t>50万，赔付比例50%，年免赔额为10000元</w:t>
      </w:r>
      <w:r w:rsidRPr="00DC2B0E">
        <w:rPr>
          <w:rFonts w:ascii="微软雅黑" w:eastAsia="微软雅黑" w:hAnsi="微软雅黑" w:hint="eastAsia"/>
          <w:b/>
          <w:color w:val="auto"/>
        </w:rPr>
        <w:t>。</w:t>
      </w:r>
    </w:p>
    <w:p w:rsidR="00AC51CA" w:rsidRPr="00DC2B0E" w:rsidRDefault="00581A4D" w:rsidP="008C1CD1">
      <w:pPr>
        <w:spacing w:line="412" w:lineRule="auto"/>
        <w:ind w:left="0" w:firstLine="0"/>
        <w:rPr>
          <w:rFonts w:ascii="微软雅黑" w:eastAsia="微软雅黑" w:hAnsi="微软雅黑"/>
          <w:color w:val="auto"/>
        </w:rPr>
      </w:pPr>
      <w:r w:rsidRPr="00DC2B0E">
        <w:rPr>
          <w:rFonts w:ascii="微软雅黑" w:eastAsia="微软雅黑" w:hAnsi="微软雅黑" w:hint="eastAsia"/>
          <w:b/>
          <w:color w:val="auto"/>
        </w:rPr>
        <w:t>附2</w:t>
      </w:r>
      <w:r w:rsidR="003E1BAB" w:rsidRPr="00DC2B0E">
        <w:rPr>
          <w:rFonts w:ascii="微软雅黑" w:eastAsia="微软雅黑" w:hAnsi="微软雅黑" w:hint="eastAsia"/>
          <w:b/>
          <w:color w:val="auto"/>
        </w:rPr>
        <w:t>：</w:t>
      </w:r>
      <w:r w:rsidR="003470D0" w:rsidRPr="00DC2B0E">
        <w:rPr>
          <w:rFonts w:ascii="微软雅黑" w:eastAsia="微软雅黑" w:hAnsi="微软雅黑"/>
          <w:b/>
          <w:color w:val="auto"/>
        </w:rPr>
        <w:t>“医保南通保” 《15种医保范围外高额特定肿瘤靶向药和免疫治疗药品》药品目录</w:t>
      </w:r>
    </w:p>
    <w:tbl>
      <w:tblPr>
        <w:tblW w:w="8642" w:type="dxa"/>
        <w:shd w:val="clear" w:color="auto" w:fill="FFFFFF"/>
        <w:tblLook w:val="04A0"/>
      </w:tblPr>
      <w:tblGrid>
        <w:gridCol w:w="562"/>
        <w:gridCol w:w="709"/>
        <w:gridCol w:w="851"/>
        <w:gridCol w:w="992"/>
        <w:gridCol w:w="5528"/>
      </w:tblGrid>
      <w:tr w:rsidR="008219EC" w:rsidRPr="00DC2B0E" w:rsidTr="000F5DA0">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b/>
                <w:bCs/>
                <w:color w:val="auto"/>
                <w:kern w:val="0"/>
                <w:sz w:val="24"/>
                <w:szCs w:val="24"/>
              </w:rPr>
            </w:pPr>
            <w:r w:rsidRPr="00DC2B0E">
              <w:rPr>
                <w:rFonts w:ascii="Microsoft YaHei UI" w:eastAsia="Microsoft YaHei UI" w:hAnsi="Microsoft YaHei UI" w:cs="宋体" w:hint="eastAsia"/>
                <w:b/>
                <w:bCs/>
                <w:color w:val="auto"/>
                <w:kern w:val="0"/>
                <w:sz w:val="24"/>
                <w:szCs w:val="24"/>
              </w:rPr>
              <w:t>序号</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b/>
                <w:bCs/>
                <w:color w:val="auto"/>
                <w:kern w:val="0"/>
                <w:sz w:val="24"/>
                <w:szCs w:val="24"/>
              </w:rPr>
            </w:pPr>
            <w:r w:rsidRPr="00DC2B0E">
              <w:rPr>
                <w:rFonts w:ascii="Microsoft YaHei UI" w:eastAsia="Microsoft YaHei UI" w:hAnsi="Microsoft YaHei UI" w:cs="宋体" w:hint="eastAsia"/>
                <w:b/>
                <w:bCs/>
                <w:color w:val="auto"/>
                <w:kern w:val="0"/>
                <w:sz w:val="24"/>
                <w:szCs w:val="24"/>
              </w:rPr>
              <w:t>商品名</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b/>
                <w:bCs/>
                <w:color w:val="auto"/>
                <w:kern w:val="0"/>
                <w:sz w:val="24"/>
                <w:szCs w:val="24"/>
              </w:rPr>
            </w:pPr>
            <w:r w:rsidRPr="00DC2B0E">
              <w:rPr>
                <w:rFonts w:ascii="Microsoft YaHei UI" w:eastAsia="Microsoft YaHei UI" w:hAnsi="Microsoft YaHei UI" w:cs="宋体" w:hint="eastAsia"/>
                <w:b/>
                <w:bCs/>
                <w:color w:val="auto"/>
                <w:kern w:val="0"/>
                <w:sz w:val="24"/>
                <w:szCs w:val="24"/>
              </w:rPr>
              <w:t>分子名</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b/>
                <w:bCs/>
                <w:color w:val="auto"/>
                <w:kern w:val="0"/>
                <w:sz w:val="24"/>
                <w:szCs w:val="24"/>
              </w:rPr>
            </w:pPr>
            <w:r w:rsidRPr="00DC2B0E">
              <w:rPr>
                <w:rFonts w:ascii="Microsoft YaHei UI" w:eastAsia="Microsoft YaHei UI" w:hAnsi="Microsoft YaHei UI" w:cs="宋体" w:hint="eastAsia"/>
                <w:b/>
                <w:bCs/>
                <w:color w:val="auto"/>
                <w:kern w:val="0"/>
                <w:sz w:val="24"/>
                <w:szCs w:val="24"/>
              </w:rPr>
              <w:t>疾病种类</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b/>
                <w:bCs/>
                <w:color w:val="auto"/>
                <w:kern w:val="0"/>
                <w:sz w:val="24"/>
                <w:szCs w:val="24"/>
              </w:rPr>
            </w:pPr>
            <w:r w:rsidRPr="00DC2B0E">
              <w:rPr>
                <w:rFonts w:ascii="Microsoft YaHei UI" w:eastAsia="Microsoft YaHei UI" w:hAnsi="Microsoft YaHei UI" w:cs="宋体" w:hint="eastAsia"/>
                <w:b/>
                <w:bCs/>
                <w:color w:val="auto"/>
                <w:kern w:val="0"/>
                <w:sz w:val="24"/>
                <w:szCs w:val="24"/>
              </w:rPr>
              <w:t>适应症限制</w:t>
            </w:r>
          </w:p>
        </w:tc>
      </w:tr>
      <w:tr w:rsidR="008219EC" w:rsidRPr="00DC2B0E" w:rsidTr="000F5DA0">
        <w:trPr>
          <w:trHeight w:val="8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1</w:t>
            </w:r>
          </w:p>
        </w:tc>
        <w:tc>
          <w:tcPr>
            <w:tcW w:w="709"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英飞凡</w:t>
            </w:r>
          </w:p>
        </w:tc>
        <w:tc>
          <w:tcPr>
            <w:tcW w:w="851"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度伐利尤单抗</w:t>
            </w:r>
          </w:p>
        </w:tc>
        <w:tc>
          <w:tcPr>
            <w:tcW w:w="992"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肺癌</w:t>
            </w:r>
          </w:p>
        </w:tc>
        <w:tc>
          <w:tcPr>
            <w:tcW w:w="5528"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限用于在接受铂类药物为基础的化疗同步放疗后未出现疾病进展的不可切除、Ⅲ期非小细胞肺癌(NSCLC)患者的治疗。</w:t>
            </w:r>
          </w:p>
        </w:tc>
      </w:tr>
      <w:tr w:rsidR="008219EC" w:rsidRPr="00DC2B0E" w:rsidTr="000F5DA0">
        <w:trPr>
          <w:trHeight w:val="8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2</w:t>
            </w:r>
          </w:p>
        </w:tc>
        <w:tc>
          <w:tcPr>
            <w:tcW w:w="709"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泰圣奇</w:t>
            </w:r>
          </w:p>
        </w:tc>
        <w:tc>
          <w:tcPr>
            <w:tcW w:w="851"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阿替利珠单抗</w:t>
            </w:r>
          </w:p>
        </w:tc>
        <w:tc>
          <w:tcPr>
            <w:tcW w:w="992"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肝癌，肺癌</w:t>
            </w:r>
          </w:p>
        </w:tc>
        <w:tc>
          <w:tcPr>
            <w:tcW w:w="5528"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限用于：</w:t>
            </w:r>
            <w:r w:rsidRPr="00DC2B0E">
              <w:rPr>
                <w:rFonts w:ascii="Microsoft YaHei UI" w:eastAsia="Microsoft YaHei UI" w:hAnsi="Microsoft YaHei UI" w:cs="宋体" w:hint="eastAsia"/>
                <w:color w:val="auto"/>
                <w:kern w:val="0"/>
                <w:sz w:val="20"/>
                <w:szCs w:val="20"/>
              </w:rPr>
              <w:br/>
              <w:t>1.联合贝伐珠单抗治疗既往未接受过全身系统性治疗的不可切除肝细胞癌患者。</w:t>
            </w:r>
            <w:r w:rsidRPr="00DC2B0E">
              <w:rPr>
                <w:rFonts w:ascii="Microsoft YaHei UI" w:eastAsia="Microsoft YaHei UI" w:hAnsi="Microsoft YaHei UI" w:cs="宋体" w:hint="eastAsia"/>
                <w:color w:val="auto"/>
                <w:kern w:val="0"/>
                <w:sz w:val="20"/>
                <w:szCs w:val="20"/>
              </w:rPr>
              <w:br/>
              <w:t>2.本品与卡铂和依托泊苷联合用于广泛期小细胞肺癌（ES-SCLC）患者的一线治疗。</w:t>
            </w:r>
            <w:r w:rsidRPr="00DC2B0E">
              <w:rPr>
                <w:rFonts w:ascii="Microsoft YaHei UI" w:eastAsia="Microsoft YaHei UI" w:hAnsi="Microsoft YaHei UI" w:cs="宋体" w:hint="eastAsia"/>
                <w:color w:val="auto"/>
                <w:kern w:val="0"/>
                <w:sz w:val="20"/>
                <w:szCs w:val="20"/>
              </w:rPr>
              <w:br/>
              <w:t>3.用于检测评估为≥50%肿瘤细胞PD-L1染色阳性（TC≥50%）或肿瘤浸润PD-L1阳性免疫细胞（IC）覆盖≥10%的肿瘤面积（IC≥10%）的表皮生长因子受体（EGFR）基因突变阴性和间变性淋巴瘤激酶（ALK）阴性的转移性非小细胞肺癌（NSCLC）患者的一线治疗。</w:t>
            </w:r>
          </w:p>
        </w:tc>
      </w:tr>
      <w:tr w:rsidR="008219EC" w:rsidRPr="00DC2B0E" w:rsidTr="000F5DA0">
        <w:trPr>
          <w:trHeight w:val="8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3</w:t>
            </w:r>
          </w:p>
        </w:tc>
        <w:tc>
          <w:tcPr>
            <w:tcW w:w="709"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欧狄沃</w:t>
            </w:r>
          </w:p>
        </w:tc>
        <w:tc>
          <w:tcPr>
            <w:tcW w:w="851"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纳武利尤单抗</w:t>
            </w:r>
          </w:p>
        </w:tc>
        <w:tc>
          <w:tcPr>
            <w:tcW w:w="992"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肺癌，胃癌，头颈癌</w:t>
            </w:r>
          </w:p>
        </w:tc>
        <w:tc>
          <w:tcPr>
            <w:tcW w:w="5528"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限用于：</w:t>
            </w:r>
            <w:r w:rsidRPr="00DC2B0E">
              <w:rPr>
                <w:rFonts w:ascii="Microsoft YaHei UI" w:eastAsia="Microsoft YaHei UI" w:hAnsi="Microsoft YaHei UI" w:cs="宋体" w:hint="eastAsia"/>
                <w:color w:val="auto"/>
                <w:kern w:val="0"/>
                <w:sz w:val="20"/>
                <w:szCs w:val="20"/>
              </w:rPr>
              <w:br/>
              <w:t>1.本品单药适用于治疗表皮生长因子受体（EGFR）基因突变阴性和间变性淋巴瘤激酶（ALK）阴性、既往接受过含铂方案化疗后疾病进展或不可耐受的局部晚期或转移性非小细胞</w:t>
            </w:r>
            <w:r w:rsidRPr="00DC2B0E">
              <w:rPr>
                <w:rFonts w:ascii="Microsoft YaHei UI" w:eastAsia="Microsoft YaHei UI" w:hAnsi="Microsoft YaHei UI" w:cs="宋体" w:hint="eastAsia"/>
                <w:color w:val="auto"/>
                <w:kern w:val="0"/>
                <w:sz w:val="20"/>
                <w:szCs w:val="20"/>
              </w:rPr>
              <w:lastRenderedPageBreak/>
              <w:t>肺癌（NSCLC）成人患者。</w:t>
            </w:r>
            <w:r w:rsidRPr="00DC2B0E">
              <w:rPr>
                <w:rFonts w:ascii="Microsoft YaHei UI" w:eastAsia="Microsoft YaHei UI" w:hAnsi="Microsoft YaHei UI" w:cs="宋体" w:hint="eastAsia"/>
                <w:color w:val="auto"/>
                <w:kern w:val="0"/>
                <w:sz w:val="20"/>
                <w:szCs w:val="20"/>
              </w:rPr>
              <w:br/>
              <w:t>2.接受过两种或两种以上全身治疗方案后的晚期或复发性胃腺癌和胃食道连接部腺癌。</w:t>
            </w:r>
            <w:r w:rsidRPr="00DC2B0E">
              <w:rPr>
                <w:rFonts w:ascii="Microsoft YaHei UI" w:eastAsia="Microsoft YaHei UI" w:hAnsi="Microsoft YaHei UI" w:cs="宋体" w:hint="eastAsia"/>
                <w:color w:val="auto"/>
                <w:kern w:val="0"/>
                <w:sz w:val="20"/>
                <w:szCs w:val="20"/>
              </w:rPr>
              <w:br/>
              <w:t>3.治疗接受含铂类方案治疗期间或之后出现疾病进展，且肿瘤PD-L1表达阳性（表达PD-L1肿瘤细胞≥1%）的复发性或转移性头颈部鳞癌（SCCHN）患者。</w:t>
            </w:r>
          </w:p>
        </w:tc>
      </w:tr>
      <w:tr w:rsidR="008219EC" w:rsidRPr="00DC2B0E" w:rsidTr="000F5DA0">
        <w:trPr>
          <w:trHeight w:val="8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lastRenderedPageBreak/>
              <w:t>4</w:t>
            </w:r>
          </w:p>
        </w:tc>
        <w:tc>
          <w:tcPr>
            <w:tcW w:w="709"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赫赛莱</w:t>
            </w:r>
          </w:p>
        </w:tc>
        <w:tc>
          <w:tcPr>
            <w:tcW w:w="851"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恩美曲妥珠单抗</w:t>
            </w:r>
          </w:p>
        </w:tc>
        <w:tc>
          <w:tcPr>
            <w:tcW w:w="992"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乳腺癌</w:t>
            </w:r>
          </w:p>
        </w:tc>
        <w:tc>
          <w:tcPr>
            <w:tcW w:w="5528"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限用于单药适用于接受了紫杉烷类联合曲妥珠单抗为基础的新辅助治疗后仍残存侵袭性病灶的HER2阳性早期乳腺癌患者的辅助治疗。</w:t>
            </w:r>
          </w:p>
        </w:tc>
      </w:tr>
      <w:tr w:rsidR="008219EC" w:rsidRPr="00DC2B0E" w:rsidTr="000F5DA0">
        <w:trPr>
          <w:trHeight w:val="8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5</w:t>
            </w:r>
          </w:p>
        </w:tc>
        <w:tc>
          <w:tcPr>
            <w:tcW w:w="709"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可瑞达</w:t>
            </w:r>
          </w:p>
        </w:tc>
        <w:tc>
          <w:tcPr>
            <w:tcW w:w="851"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帕博利珠单抗</w:t>
            </w:r>
          </w:p>
        </w:tc>
        <w:tc>
          <w:tcPr>
            <w:tcW w:w="992"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肺癌，黑色素瘤，食管癌，头颈癌</w:t>
            </w:r>
          </w:p>
        </w:tc>
        <w:tc>
          <w:tcPr>
            <w:tcW w:w="5528"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限用于：</w:t>
            </w:r>
            <w:r w:rsidRPr="00DC2B0E">
              <w:rPr>
                <w:rFonts w:ascii="Microsoft YaHei UI" w:eastAsia="Microsoft YaHei UI" w:hAnsi="Microsoft YaHei UI" w:cs="宋体" w:hint="eastAsia"/>
                <w:color w:val="auto"/>
                <w:kern w:val="0"/>
                <w:sz w:val="20"/>
                <w:szCs w:val="20"/>
              </w:rPr>
              <w:br/>
              <w:t>1.联合培美曲塞和铂类化疗适用于表皮生长因子受体（EGFR）基因突变阴性和间变性淋巴瘤激酶（ALK）阴性的转移性非鳞状非小细胞肺癌（NSCLC）的一线治疗</w:t>
            </w:r>
            <w:r w:rsidRPr="00DC2B0E">
              <w:rPr>
                <w:rFonts w:ascii="Microsoft YaHei UI" w:eastAsia="Microsoft YaHei UI" w:hAnsi="Microsoft YaHei UI" w:cs="宋体" w:hint="eastAsia"/>
                <w:color w:val="auto"/>
                <w:kern w:val="0"/>
                <w:sz w:val="20"/>
                <w:szCs w:val="20"/>
              </w:rPr>
              <w:br/>
              <w:t>2.适用于由国家药品监督管理局批准的检测评估为 PD-L1 肿瘤比例分数（TPS） ≥ 1% 的表皮生长因子受体（EGFR）基因突变阴性和间变性淋巴瘤激酶（ALK）阴性的局部晚期或转移性非小细胞肺癌一线单药治疗。</w:t>
            </w:r>
            <w:r w:rsidRPr="00DC2B0E">
              <w:rPr>
                <w:rFonts w:ascii="Microsoft YaHei UI" w:eastAsia="Microsoft YaHei UI" w:hAnsi="Microsoft YaHei UI" w:cs="宋体" w:hint="eastAsia"/>
                <w:color w:val="auto"/>
                <w:kern w:val="0"/>
                <w:sz w:val="20"/>
                <w:szCs w:val="20"/>
              </w:rPr>
              <w:br/>
              <w:t>3.联合卡铂和紫杉醇适用于转移性鳞状非小细胞肺癌（NSCLC）患者的一线治疗。</w:t>
            </w:r>
            <w:r w:rsidRPr="00DC2B0E">
              <w:rPr>
                <w:rFonts w:ascii="Microsoft YaHei UI" w:eastAsia="Microsoft YaHei UI" w:hAnsi="Microsoft YaHei UI" w:cs="宋体" w:hint="eastAsia"/>
                <w:color w:val="auto"/>
                <w:kern w:val="0"/>
                <w:sz w:val="20"/>
                <w:szCs w:val="20"/>
              </w:rPr>
              <w:br/>
              <w:t>4.经一线治疗失败的不可切除或转移性黑色素瘤的治疗。</w:t>
            </w:r>
            <w:r w:rsidRPr="00DC2B0E">
              <w:rPr>
                <w:rFonts w:ascii="Microsoft YaHei UI" w:eastAsia="Microsoft YaHei UI" w:hAnsi="Microsoft YaHei UI" w:cs="宋体" w:hint="eastAsia"/>
                <w:color w:val="auto"/>
                <w:kern w:val="0"/>
                <w:sz w:val="20"/>
                <w:szCs w:val="20"/>
              </w:rPr>
              <w:br/>
              <w:t>5.治疗PD-L1阳性（综合阳性评分CPS≥10）、既往一线全身治疗失败的局部晚期或转移性食管鳞状细胞癌（ESCC）。</w:t>
            </w:r>
            <w:r w:rsidRPr="00DC2B0E">
              <w:rPr>
                <w:rFonts w:ascii="Microsoft YaHei UI" w:eastAsia="Microsoft YaHei UI" w:hAnsi="Microsoft YaHei UI" w:cs="宋体" w:hint="eastAsia"/>
                <w:color w:val="auto"/>
                <w:kern w:val="0"/>
                <w:sz w:val="20"/>
                <w:szCs w:val="20"/>
              </w:rPr>
              <w:br/>
              <w:t>6.肿瘤表达PD-L1 [联合阳性评分（CPS）≥ 20] 的转移性或不可切除的复发性头颈部鳞状细胞癌（HNSCC）患者的一线单药治疗。</w:t>
            </w:r>
          </w:p>
        </w:tc>
      </w:tr>
      <w:tr w:rsidR="008219EC" w:rsidRPr="00DC2B0E" w:rsidTr="000F5DA0">
        <w:trPr>
          <w:trHeight w:val="8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6</w:t>
            </w:r>
          </w:p>
        </w:tc>
        <w:tc>
          <w:tcPr>
            <w:tcW w:w="709"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安适利</w:t>
            </w:r>
          </w:p>
        </w:tc>
        <w:tc>
          <w:tcPr>
            <w:tcW w:w="851"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维布妥昔单抗</w:t>
            </w:r>
          </w:p>
        </w:tc>
        <w:tc>
          <w:tcPr>
            <w:tcW w:w="992"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淋巴瘤</w:t>
            </w:r>
          </w:p>
        </w:tc>
        <w:tc>
          <w:tcPr>
            <w:tcW w:w="5528"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限用于治疗以下CD30阳性淋巴瘤成人患者：复发或难治性系统性间变性大细胞淋巴瘤（sALCL）；复发或难治性经典型霍奇金淋巴瘤（cHL）。</w:t>
            </w:r>
          </w:p>
        </w:tc>
      </w:tr>
      <w:tr w:rsidR="008219EC" w:rsidRPr="00DC2B0E" w:rsidTr="000F5DA0">
        <w:trPr>
          <w:trHeight w:val="8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7</w:t>
            </w:r>
          </w:p>
        </w:tc>
        <w:tc>
          <w:tcPr>
            <w:tcW w:w="709"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兆珂</w:t>
            </w:r>
          </w:p>
        </w:tc>
        <w:tc>
          <w:tcPr>
            <w:tcW w:w="851"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达雷妥尤单抗</w:t>
            </w:r>
          </w:p>
        </w:tc>
        <w:tc>
          <w:tcPr>
            <w:tcW w:w="992"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多发性骨髓瘤</w:t>
            </w:r>
          </w:p>
        </w:tc>
        <w:tc>
          <w:tcPr>
            <w:tcW w:w="5528"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限用于：</w:t>
            </w:r>
            <w:r w:rsidRPr="00DC2B0E">
              <w:rPr>
                <w:rFonts w:ascii="Microsoft YaHei UI" w:eastAsia="Microsoft YaHei UI" w:hAnsi="Microsoft YaHei UI" w:cs="宋体" w:hint="eastAsia"/>
                <w:color w:val="auto"/>
                <w:kern w:val="0"/>
                <w:sz w:val="20"/>
                <w:szCs w:val="20"/>
              </w:rPr>
              <w:br/>
              <w:t xml:space="preserve">1.单药治疗复发和难治性多发性骨髓瘤成年患者，患者既往接受过包括蛋白酶体抑制剂和免疫调节剂的治疗且最后一次治疗时出现疾病进展。 </w:t>
            </w:r>
            <w:r w:rsidRPr="00DC2B0E">
              <w:rPr>
                <w:rFonts w:ascii="Microsoft YaHei UI" w:eastAsia="Microsoft YaHei UI" w:hAnsi="Microsoft YaHei UI" w:cs="宋体" w:hint="eastAsia"/>
                <w:color w:val="auto"/>
                <w:kern w:val="0"/>
                <w:sz w:val="20"/>
                <w:szCs w:val="20"/>
              </w:rPr>
              <w:br/>
              <w:t>2.与来那度胺和地塞米松联合用药或与硼替佐米和地塞米松联合用药治疗既往至少接受过一线治疗的多发性骨髓瘤成年患者。</w:t>
            </w:r>
          </w:p>
        </w:tc>
      </w:tr>
      <w:tr w:rsidR="008219EC" w:rsidRPr="00DC2B0E" w:rsidTr="000F5DA0">
        <w:trPr>
          <w:trHeight w:val="8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8</w:t>
            </w:r>
          </w:p>
        </w:tc>
        <w:tc>
          <w:tcPr>
            <w:tcW w:w="709"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艾瑞卡</w:t>
            </w:r>
          </w:p>
        </w:tc>
        <w:tc>
          <w:tcPr>
            <w:tcW w:w="851"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卡瑞利珠单抗</w:t>
            </w:r>
          </w:p>
        </w:tc>
        <w:tc>
          <w:tcPr>
            <w:tcW w:w="992"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肺癌，肝癌，淋巴瘤，食管癌，鼻咽癌</w:t>
            </w:r>
          </w:p>
        </w:tc>
        <w:tc>
          <w:tcPr>
            <w:tcW w:w="5528" w:type="dxa"/>
            <w:tcBorders>
              <w:top w:val="nil"/>
              <w:left w:val="nil"/>
              <w:bottom w:val="single" w:sz="4" w:space="0" w:color="auto"/>
              <w:right w:val="single" w:sz="4" w:space="0" w:color="auto"/>
            </w:tcBorders>
            <w:shd w:val="clear" w:color="auto" w:fill="FFFFFF"/>
            <w:vAlign w:val="center"/>
            <w:hideMark/>
          </w:tcPr>
          <w:p w:rsidR="008219EC" w:rsidRPr="00DC2B0E" w:rsidRDefault="009060BD" w:rsidP="008219EC">
            <w:pPr>
              <w:spacing w:after="0" w:line="240" w:lineRule="auto"/>
              <w:ind w:left="0" w:firstLine="0"/>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根据临床诊断需要</w:t>
            </w:r>
          </w:p>
        </w:tc>
      </w:tr>
      <w:tr w:rsidR="008219EC" w:rsidRPr="00DC2B0E" w:rsidTr="000F5DA0">
        <w:trPr>
          <w:trHeight w:val="8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lastRenderedPageBreak/>
              <w:t>9</w:t>
            </w:r>
          </w:p>
        </w:tc>
        <w:tc>
          <w:tcPr>
            <w:tcW w:w="709"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爱博新</w:t>
            </w:r>
          </w:p>
        </w:tc>
        <w:tc>
          <w:tcPr>
            <w:tcW w:w="851"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哌柏西利</w:t>
            </w:r>
          </w:p>
        </w:tc>
        <w:tc>
          <w:tcPr>
            <w:tcW w:w="992"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乳腺癌</w:t>
            </w:r>
          </w:p>
        </w:tc>
        <w:tc>
          <w:tcPr>
            <w:tcW w:w="5528"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限用于激素受体（HR）阳性、人表皮生长因子受体2（HER2）阴性的局部晚期或转移性乳腺癌，应与芳香化酶抑制剂联合使用作为绝经后女性患者的初始内分泌治疗。</w:t>
            </w:r>
          </w:p>
        </w:tc>
      </w:tr>
      <w:tr w:rsidR="008219EC" w:rsidRPr="00DC2B0E" w:rsidTr="000F5DA0">
        <w:trPr>
          <w:trHeight w:val="8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10</w:t>
            </w:r>
          </w:p>
        </w:tc>
        <w:tc>
          <w:tcPr>
            <w:tcW w:w="709"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多泽润</w:t>
            </w:r>
          </w:p>
        </w:tc>
        <w:tc>
          <w:tcPr>
            <w:tcW w:w="851"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达可替尼</w:t>
            </w:r>
          </w:p>
        </w:tc>
        <w:tc>
          <w:tcPr>
            <w:tcW w:w="992"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肺癌</w:t>
            </w:r>
          </w:p>
        </w:tc>
        <w:tc>
          <w:tcPr>
            <w:tcW w:w="5528"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限用于表皮生长因子受体（EGFR）19号外显子缺失突变或 21号外显子L858R置换突变的局部晚期或转移性非小细胞肺癌（NSCLC）患者的一线治疗。</w:t>
            </w:r>
          </w:p>
        </w:tc>
      </w:tr>
      <w:tr w:rsidR="008219EC" w:rsidRPr="00DC2B0E" w:rsidTr="000F5DA0">
        <w:trPr>
          <w:trHeight w:val="8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11</w:t>
            </w:r>
          </w:p>
        </w:tc>
        <w:tc>
          <w:tcPr>
            <w:tcW w:w="709"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泰立沙</w:t>
            </w:r>
          </w:p>
        </w:tc>
        <w:tc>
          <w:tcPr>
            <w:tcW w:w="851"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拉帕替尼</w:t>
            </w:r>
          </w:p>
        </w:tc>
        <w:tc>
          <w:tcPr>
            <w:tcW w:w="992"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乳腺癌</w:t>
            </w:r>
          </w:p>
        </w:tc>
        <w:tc>
          <w:tcPr>
            <w:tcW w:w="5528"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限用于拉帕替尼与卡培他滨联用，适用于HER2过表达且既往接受过蒽环类、紫杉类和曲妥珠单抗治疗的晚期或转移性乳腺癌患者的治疗注意：本品必须是在接受曲妥珠单抗治疗后进展的复发转移的患者使用尚无数据支持可以在该适应症以外的人群使用。</w:t>
            </w:r>
          </w:p>
        </w:tc>
      </w:tr>
      <w:tr w:rsidR="008219EC" w:rsidRPr="00DC2B0E" w:rsidTr="000F5DA0">
        <w:trPr>
          <w:trHeight w:val="8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12</w:t>
            </w:r>
          </w:p>
        </w:tc>
        <w:tc>
          <w:tcPr>
            <w:tcW w:w="709"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苏泰达</w:t>
            </w:r>
          </w:p>
        </w:tc>
        <w:tc>
          <w:tcPr>
            <w:tcW w:w="851"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索凡替尼</w:t>
            </w:r>
          </w:p>
        </w:tc>
        <w:tc>
          <w:tcPr>
            <w:tcW w:w="992"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神经内分泌瘤</w:t>
            </w:r>
          </w:p>
        </w:tc>
        <w:tc>
          <w:tcPr>
            <w:tcW w:w="5528"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限用于本品适用于晚期分化良好的非胰腺来源的神经内分泌瘤。</w:t>
            </w:r>
          </w:p>
        </w:tc>
      </w:tr>
      <w:tr w:rsidR="008219EC" w:rsidRPr="00DC2B0E" w:rsidTr="000F5DA0">
        <w:trPr>
          <w:trHeight w:val="8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13</w:t>
            </w:r>
          </w:p>
        </w:tc>
        <w:tc>
          <w:tcPr>
            <w:tcW w:w="709"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安森珂</w:t>
            </w:r>
          </w:p>
        </w:tc>
        <w:tc>
          <w:tcPr>
            <w:tcW w:w="851"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阿帕他胺</w:t>
            </w:r>
          </w:p>
        </w:tc>
        <w:tc>
          <w:tcPr>
            <w:tcW w:w="992"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前列腺癌</w:t>
            </w:r>
          </w:p>
        </w:tc>
        <w:tc>
          <w:tcPr>
            <w:tcW w:w="5528"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限用于：</w:t>
            </w:r>
            <w:r w:rsidRPr="00DC2B0E">
              <w:rPr>
                <w:rFonts w:ascii="Microsoft YaHei UI" w:eastAsia="Microsoft YaHei UI" w:hAnsi="Microsoft YaHei UI" w:cs="宋体" w:hint="eastAsia"/>
                <w:color w:val="auto"/>
                <w:kern w:val="0"/>
                <w:sz w:val="20"/>
                <w:szCs w:val="20"/>
              </w:rPr>
              <w:br/>
              <w:t>1.用于治疗转移性内分泌治疗敏感性前列腺癌（mHSPC）成年患者。</w:t>
            </w:r>
            <w:r w:rsidRPr="00DC2B0E">
              <w:rPr>
                <w:rFonts w:ascii="Microsoft YaHei UI" w:eastAsia="Microsoft YaHei UI" w:hAnsi="Microsoft YaHei UI" w:cs="宋体" w:hint="eastAsia"/>
                <w:color w:val="auto"/>
                <w:kern w:val="0"/>
                <w:sz w:val="20"/>
                <w:szCs w:val="20"/>
              </w:rPr>
              <w:br/>
              <w:t>2.用于治疗有高危转移风险的非转移性去势抵抗性前列腺癌（NM-CRPC）成年患者。</w:t>
            </w:r>
          </w:p>
        </w:tc>
      </w:tr>
      <w:tr w:rsidR="008219EC" w:rsidRPr="00DC2B0E" w:rsidTr="00C75ED5">
        <w:trPr>
          <w:trHeight w:val="8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14</w:t>
            </w:r>
          </w:p>
        </w:tc>
        <w:tc>
          <w:tcPr>
            <w:tcW w:w="709"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福可维</w:t>
            </w:r>
          </w:p>
        </w:tc>
        <w:tc>
          <w:tcPr>
            <w:tcW w:w="851"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安罗替尼</w:t>
            </w:r>
          </w:p>
        </w:tc>
        <w:tc>
          <w:tcPr>
            <w:tcW w:w="992"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肺癌，甲状腺癌，软组织肉瘤</w:t>
            </w:r>
          </w:p>
        </w:tc>
        <w:tc>
          <w:tcPr>
            <w:tcW w:w="5528" w:type="dxa"/>
            <w:tcBorders>
              <w:top w:val="nil"/>
              <w:left w:val="nil"/>
              <w:bottom w:val="single" w:sz="4" w:space="0" w:color="auto"/>
              <w:right w:val="single" w:sz="4" w:space="0" w:color="auto"/>
            </w:tcBorders>
            <w:shd w:val="clear" w:color="auto" w:fill="FFFFFF"/>
            <w:vAlign w:val="center"/>
          </w:tcPr>
          <w:p w:rsidR="008219EC" w:rsidRPr="00DC2B0E" w:rsidRDefault="00C75ED5" w:rsidP="008219EC">
            <w:pPr>
              <w:spacing w:after="0" w:line="240" w:lineRule="auto"/>
              <w:ind w:left="0" w:firstLine="0"/>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根据临床诊断需要</w:t>
            </w:r>
          </w:p>
        </w:tc>
      </w:tr>
      <w:tr w:rsidR="008219EC" w:rsidRPr="00DC2B0E" w:rsidTr="00C75ED5">
        <w:trPr>
          <w:trHeight w:val="8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15</w:t>
            </w:r>
          </w:p>
        </w:tc>
        <w:tc>
          <w:tcPr>
            <w:tcW w:w="709"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艾瑞妮</w:t>
            </w:r>
          </w:p>
        </w:tc>
        <w:tc>
          <w:tcPr>
            <w:tcW w:w="851"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吡咯替尼</w:t>
            </w:r>
          </w:p>
        </w:tc>
        <w:tc>
          <w:tcPr>
            <w:tcW w:w="992" w:type="dxa"/>
            <w:tcBorders>
              <w:top w:val="nil"/>
              <w:left w:val="nil"/>
              <w:bottom w:val="single" w:sz="4" w:space="0" w:color="auto"/>
              <w:right w:val="single" w:sz="4" w:space="0" w:color="auto"/>
            </w:tcBorders>
            <w:shd w:val="clear" w:color="auto" w:fill="FFFFFF"/>
            <w:vAlign w:val="center"/>
            <w:hideMark/>
          </w:tcPr>
          <w:p w:rsidR="008219EC" w:rsidRPr="00DC2B0E" w:rsidRDefault="008219EC" w:rsidP="008219EC">
            <w:pPr>
              <w:spacing w:after="0" w:line="240" w:lineRule="auto"/>
              <w:ind w:left="0" w:firstLine="0"/>
              <w:jc w:val="center"/>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乳腺癌</w:t>
            </w:r>
          </w:p>
        </w:tc>
        <w:tc>
          <w:tcPr>
            <w:tcW w:w="5528" w:type="dxa"/>
            <w:tcBorders>
              <w:top w:val="nil"/>
              <w:left w:val="nil"/>
              <w:bottom w:val="single" w:sz="4" w:space="0" w:color="auto"/>
              <w:right w:val="single" w:sz="4" w:space="0" w:color="auto"/>
            </w:tcBorders>
            <w:shd w:val="clear" w:color="auto" w:fill="FFFFFF"/>
            <w:vAlign w:val="center"/>
          </w:tcPr>
          <w:p w:rsidR="008219EC" w:rsidRPr="00DC2B0E" w:rsidRDefault="00C75ED5" w:rsidP="008219EC">
            <w:pPr>
              <w:spacing w:after="0" w:line="240" w:lineRule="auto"/>
              <w:ind w:left="0" w:firstLine="0"/>
              <w:rPr>
                <w:rFonts w:ascii="Microsoft YaHei UI" w:eastAsia="Microsoft YaHei UI" w:hAnsi="Microsoft YaHei UI" w:cs="宋体"/>
                <w:color w:val="auto"/>
                <w:kern w:val="0"/>
                <w:sz w:val="20"/>
                <w:szCs w:val="20"/>
              </w:rPr>
            </w:pPr>
            <w:r w:rsidRPr="00DC2B0E">
              <w:rPr>
                <w:rFonts w:ascii="Microsoft YaHei UI" w:eastAsia="Microsoft YaHei UI" w:hAnsi="Microsoft YaHei UI" w:cs="宋体" w:hint="eastAsia"/>
                <w:color w:val="auto"/>
                <w:kern w:val="0"/>
                <w:sz w:val="20"/>
                <w:szCs w:val="20"/>
              </w:rPr>
              <w:t>根据临床诊断需要</w:t>
            </w:r>
          </w:p>
        </w:tc>
      </w:tr>
    </w:tbl>
    <w:p w:rsidR="007536D8" w:rsidRPr="00DC2B0E" w:rsidRDefault="007536D8" w:rsidP="008C1CD1">
      <w:pPr>
        <w:spacing w:after="92"/>
        <w:ind w:left="0" w:firstLine="0"/>
        <w:rPr>
          <w:rFonts w:ascii="微软雅黑" w:eastAsia="微软雅黑" w:hAnsi="微软雅黑"/>
          <w:color w:val="auto"/>
        </w:rPr>
      </w:pPr>
    </w:p>
    <w:p w:rsidR="00F16FD0" w:rsidRPr="00DC2B0E" w:rsidRDefault="009E539F" w:rsidP="008C1CD1">
      <w:pPr>
        <w:spacing w:after="92"/>
        <w:ind w:left="0" w:firstLine="0"/>
        <w:rPr>
          <w:rFonts w:ascii="微软雅黑" w:eastAsia="微软雅黑" w:hAnsi="微软雅黑"/>
          <w:color w:val="auto"/>
        </w:rPr>
      </w:pPr>
      <w:r w:rsidRPr="00DC2B0E">
        <w:rPr>
          <w:rFonts w:ascii="微软雅黑" w:eastAsia="微软雅黑" w:hAnsi="微软雅黑"/>
          <w:color w:val="auto"/>
        </w:rPr>
        <w:t xml:space="preserve">说明： </w:t>
      </w:r>
    </w:p>
    <w:p w:rsidR="0030776F" w:rsidRPr="00DC2B0E" w:rsidRDefault="0030776F" w:rsidP="0030776F">
      <w:pPr>
        <w:numPr>
          <w:ilvl w:val="0"/>
          <w:numId w:val="1"/>
        </w:numPr>
        <w:spacing w:line="409" w:lineRule="auto"/>
        <w:rPr>
          <w:rFonts w:ascii="微软雅黑" w:eastAsia="微软雅黑" w:hAnsi="微软雅黑"/>
          <w:b/>
          <w:color w:val="auto"/>
        </w:rPr>
      </w:pPr>
      <w:r w:rsidRPr="00DC2B0E">
        <w:rPr>
          <w:rFonts w:ascii="微软雅黑" w:eastAsia="微软雅黑" w:hAnsi="微软雅黑" w:hint="eastAsia"/>
          <w:b/>
          <w:color w:val="auto"/>
        </w:rPr>
        <w:t>支付范围为</w:t>
      </w:r>
      <w:r w:rsidR="00D047A7" w:rsidRPr="00DC2B0E">
        <w:rPr>
          <w:rFonts w:ascii="微软雅黑" w:eastAsia="微软雅黑" w:hAnsi="微软雅黑" w:hint="eastAsia"/>
          <w:b/>
          <w:color w:val="auto"/>
        </w:rPr>
        <w:t>2021年</w:t>
      </w:r>
      <w:r w:rsidR="00047C42" w:rsidRPr="00DC2B0E">
        <w:rPr>
          <w:rFonts w:ascii="微软雅黑" w:eastAsia="微软雅黑" w:hAnsi="微软雅黑" w:hint="eastAsia"/>
          <w:b/>
          <w:color w:val="auto"/>
        </w:rPr>
        <w:t>2</w:t>
      </w:r>
      <w:r w:rsidR="00D047A7" w:rsidRPr="00DC2B0E">
        <w:rPr>
          <w:rFonts w:ascii="微软雅黑" w:eastAsia="微软雅黑" w:hAnsi="微软雅黑" w:hint="eastAsia"/>
          <w:b/>
          <w:color w:val="auto"/>
        </w:rPr>
        <w:t>月</w:t>
      </w:r>
      <w:r w:rsidR="00047C42" w:rsidRPr="00DC2B0E">
        <w:rPr>
          <w:rFonts w:ascii="微软雅黑" w:eastAsia="微软雅黑" w:hAnsi="微软雅黑" w:hint="eastAsia"/>
          <w:b/>
          <w:color w:val="auto"/>
        </w:rPr>
        <w:t>28</w:t>
      </w:r>
      <w:r w:rsidR="00D047A7" w:rsidRPr="00DC2B0E">
        <w:rPr>
          <w:rFonts w:ascii="微软雅黑" w:eastAsia="微软雅黑" w:hAnsi="微软雅黑" w:hint="eastAsia"/>
          <w:b/>
          <w:color w:val="auto"/>
        </w:rPr>
        <w:t>日前</w:t>
      </w:r>
      <w:r w:rsidRPr="00DC2B0E">
        <w:rPr>
          <w:rFonts w:ascii="微软雅黑" w:eastAsia="微软雅黑" w:hAnsi="微软雅黑" w:hint="eastAsia"/>
          <w:b/>
          <w:color w:val="auto"/>
        </w:rPr>
        <w:t>国家药监局批准的药品适应症。</w:t>
      </w:r>
    </w:p>
    <w:p w:rsidR="00A82004" w:rsidRPr="00DC2B0E" w:rsidRDefault="0030776F" w:rsidP="008C1CD1">
      <w:pPr>
        <w:numPr>
          <w:ilvl w:val="0"/>
          <w:numId w:val="1"/>
        </w:numPr>
        <w:spacing w:line="409" w:lineRule="auto"/>
        <w:rPr>
          <w:rFonts w:ascii="微软雅黑" w:eastAsia="微软雅黑" w:hAnsi="微软雅黑"/>
          <w:color w:val="auto"/>
        </w:rPr>
      </w:pPr>
      <w:r w:rsidRPr="00DC2B0E">
        <w:rPr>
          <w:rFonts w:ascii="微软雅黑" w:eastAsia="微软雅黑" w:hAnsi="微软雅黑" w:hint="eastAsia"/>
          <w:color w:val="auto"/>
        </w:rPr>
        <w:t>参保人需选择南通市县范围内承保保险机构指定的医院就医、购药或指定药店购药。相关特药责任医师、特药定点医院、特药定点药店管理要求，参照通医保发【2020】21号文件要求进行执行。</w:t>
      </w:r>
    </w:p>
    <w:p w:rsidR="00F16FD0" w:rsidRPr="00DC2B0E" w:rsidRDefault="009E539F">
      <w:pPr>
        <w:spacing w:after="171"/>
        <w:ind w:left="-5"/>
        <w:rPr>
          <w:rFonts w:ascii="微软雅黑" w:eastAsia="微软雅黑" w:hAnsi="微软雅黑"/>
          <w:b/>
          <w:color w:val="auto"/>
        </w:rPr>
      </w:pPr>
      <w:r w:rsidRPr="00DC2B0E">
        <w:rPr>
          <w:rFonts w:ascii="微软雅黑" w:eastAsia="微软雅黑" w:hAnsi="微软雅黑"/>
          <w:b/>
          <w:color w:val="auto"/>
        </w:rPr>
        <w:t>保障责任</w:t>
      </w:r>
      <w:r w:rsidR="0030776F" w:rsidRPr="00DC2B0E">
        <w:rPr>
          <w:rFonts w:ascii="微软雅黑" w:eastAsia="微软雅黑" w:hAnsi="微软雅黑" w:hint="eastAsia"/>
          <w:b/>
          <w:color w:val="auto"/>
        </w:rPr>
        <w:t>四</w:t>
      </w:r>
      <w:r w:rsidRPr="00DC2B0E">
        <w:rPr>
          <w:rFonts w:ascii="微软雅黑" w:eastAsia="微软雅黑" w:hAnsi="微软雅黑"/>
          <w:b/>
          <w:color w:val="auto"/>
        </w:rPr>
        <w:t>：</w:t>
      </w:r>
      <w:r w:rsidR="00631634" w:rsidRPr="00DC2B0E">
        <w:rPr>
          <w:rFonts w:ascii="微软雅黑" w:eastAsia="微软雅黑" w:hAnsi="微软雅黑" w:hint="eastAsia"/>
          <w:b/>
          <w:color w:val="auto"/>
        </w:rPr>
        <w:t>重度</w:t>
      </w:r>
      <w:r w:rsidR="006E7A8A" w:rsidRPr="00DC2B0E">
        <w:rPr>
          <w:rFonts w:ascii="微软雅黑" w:eastAsia="微软雅黑" w:hAnsi="微软雅黑" w:hint="eastAsia"/>
          <w:b/>
          <w:color w:val="auto"/>
        </w:rPr>
        <w:t>恶性肿瘤补偿金</w:t>
      </w:r>
    </w:p>
    <w:p w:rsidR="005E5D01" w:rsidRPr="00DC2B0E" w:rsidRDefault="005E5D01" w:rsidP="005E5D01">
      <w:pPr>
        <w:spacing w:line="409" w:lineRule="auto"/>
        <w:ind w:left="-15" w:firstLine="420"/>
        <w:rPr>
          <w:rFonts w:ascii="微软雅黑" w:eastAsia="微软雅黑" w:hAnsi="微软雅黑"/>
          <w:color w:val="auto"/>
        </w:rPr>
      </w:pPr>
      <w:r w:rsidRPr="00DC2B0E">
        <w:rPr>
          <w:rFonts w:ascii="微软雅黑" w:eastAsia="微软雅黑" w:hAnsi="微软雅黑" w:hint="eastAsia"/>
          <w:color w:val="auto"/>
        </w:rPr>
        <w:t>在保险期间内，自保险责任生效后</w:t>
      </w:r>
      <w:r w:rsidRPr="00DC2B0E">
        <w:rPr>
          <w:rFonts w:ascii="微软雅黑" w:eastAsia="微软雅黑" w:hAnsi="微软雅黑"/>
          <w:color w:val="auto"/>
        </w:rPr>
        <w:t>30天内（含）为等待期，</w:t>
      </w:r>
      <w:r w:rsidRPr="00DC2B0E">
        <w:rPr>
          <w:rFonts w:ascii="微软雅黑" w:eastAsia="微软雅黑" w:hAnsi="微软雅黑"/>
          <w:b/>
          <w:color w:val="auto"/>
        </w:rPr>
        <w:t>保险等待期后，被保险人在医保定点医疗机构首次确诊为恶性肿瘤（重度），可一次性享有1万元恶性肿瘤补偿金</w:t>
      </w:r>
      <w:r w:rsidRPr="00DC2B0E">
        <w:rPr>
          <w:rFonts w:ascii="微软雅黑" w:eastAsia="微软雅黑" w:hAnsi="微软雅黑"/>
          <w:color w:val="auto"/>
        </w:rPr>
        <w:t>，</w:t>
      </w:r>
      <w:r w:rsidRPr="00DC2B0E">
        <w:rPr>
          <w:rFonts w:ascii="微软雅黑" w:eastAsia="微软雅黑" w:hAnsi="微软雅黑"/>
          <w:color w:val="auto"/>
        </w:rPr>
        <w:lastRenderedPageBreak/>
        <w:t>若被保险人连续参保满5年且5年内未享受本补充保险任何保险责任的，则给付补偿金可提高至2万元。</w:t>
      </w:r>
    </w:p>
    <w:p w:rsidR="006E7A8A" w:rsidRPr="00DC2B0E" w:rsidRDefault="005E5D01" w:rsidP="005E5D01">
      <w:pPr>
        <w:spacing w:line="409" w:lineRule="auto"/>
        <w:ind w:left="-15" w:firstLine="420"/>
        <w:rPr>
          <w:rFonts w:ascii="微软雅黑" w:eastAsia="微软雅黑" w:hAnsi="微软雅黑"/>
          <w:b/>
          <w:color w:val="auto"/>
        </w:rPr>
      </w:pPr>
      <w:r w:rsidRPr="00DC2B0E">
        <w:rPr>
          <w:rFonts w:ascii="微软雅黑" w:eastAsia="微软雅黑" w:hAnsi="微软雅黑" w:hint="eastAsia"/>
          <w:b/>
          <w:color w:val="auto"/>
        </w:rPr>
        <w:t>注：中国保险行业协会制定的《重大疾病保险的疾病定义使用规范（</w:t>
      </w:r>
      <w:r w:rsidRPr="00DC2B0E">
        <w:rPr>
          <w:rFonts w:ascii="微软雅黑" w:eastAsia="微软雅黑" w:hAnsi="微软雅黑"/>
          <w:b/>
          <w:color w:val="auto"/>
        </w:rPr>
        <w:t>2020修订版）》，从2021年2月1日起执行；本方案的恶性肿瘤补偿金定义，以《重大疾病保险的疾病定义使用规范（2020修订版）》中的疾病“恶性肿瘤—重度”定义为准。</w:t>
      </w:r>
    </w:p>
    <w:p w:rsidR="00F16FD0" w:rsidRPr="00DC2B0E" w:rsidRDefault="009E539F">
      <w:pPr>
        <w:spacing w:after="171"/>
        <w:ind w:left="-5"/>
        <w:rPr>
          <w:rFonts w:ascii="微软雅黑" w:eastAsia="微软雅黑" w:hAnsi="微软雅黑"/>
          <w:b/>
          <w:color w:val="auto"/>
        </w:rPr>
      </w:pPr>
      <w:r w:rsidRPr="00DC2B0E">
        <w:rPr>
          <w:rFonts w:ascii="微软雅黑" w:eastAsia="微软雅黑" w:hAnsi="微软雅黑"/>
          <w:b/>
          <w:color w:val="auto"/>
        </w:rPr>
        <w:t>保障责任</w:t>
      </w:r>
      <w:r w:rsidR="00CD45A8" w:rsidRPr="00DC2B0E">
        <w:rPr>
          <w:rFonts w:ascii="微软雅黑" w:eastAsia="微软雅黑" w:hAnsi="微软雅黑" w:hint="eastAsia"/>
          <w:b/>
          <w:color w:val="auto"/>
        </w:rPr>
        <w:t>五</w:t>
      </w:r>
      <w:r w:rsidRPr="00DC2B0E">
        <w:rPr>
          <w:rFonts w:ascii="微软雅黑" w:eastAsia="微软雅黑" w:hAnsi="微软雅黑"/>
          <w:b/>
          <w:color w:val="auto"/>
        </w:rPr>
        <w:t xml:space="preserve">： </w:t>
      </w:r>
      <w:r w:rsidR="00E67118" w:rsidRPr="00DC2B0E">
        <w:rPr>
          <w:rFonts w:ascii="微软雅黑" w:eastAsia="微软雅黑" w:hAnsi="微软雅黑" w:cs="宋体" w:hint="eastAsia"/>
          <w:b/>
          <w:color w:val="auto"/>
        </w:rPr>
        <w:t>罕见病保障</w:t>
      </w:r>
    </w:p>
    <w:p w:rsidR="004A5AF9" w:rsidRPr="00DC2B0E" w:rsidRDefault="004A5AF9" w:rsidP="004A5AF9">
      <w:pPr>
        <w:spacing w:line="409" w:lineRule="auto"/>
        <w:ind w:left="-15" w:firstLine="420"/>
        <w:rPr>
          <w:rFonts w:ascii="微软雅黑" w:eastAsia="微软雅黑" w:hAnsi="微软雅黑"/>
          <w:color w:val="auto"/>
        </w:rPr>
      </w:pPr>
      <w:r w:rsidRPr="00DC2B0E">
        <w:rPr>
          <w:rFonts w:ascii="微软雅黑" w:eastAsia="微软雅黑" w:hAnsi="微软雅黑" w:cs="宋体" w:hint="eastAsia"/>
          <w:color w:val="auto"/>
        </w:rPr>
        <w:t>在保险期间内，被保险人首次确诊</w:t>
      </w:r>
      <w:r w:rsidRPr="00DC2B0E">
        <w:rPr>
          <w:rFonts w:ascii="微软雅黑" w:eastAsia="微软雅黑" w:hAnsi="微软雅黑"/>
          <w:color w:val="auto"/>
        </w:rPr>
        <w:t>10</w:t>
      </w:r>
      <w:r w:rsidRPr="00DC2B0E">
        <w:rPr>
          <w:rFonts w:ascii="微软雅黑" w:eastAsia="微软雅黑" w:hAnsi="微软雅黑" w:cs="宋体" w:hint="eastAsia"/>
          <w:color w:val="auto"/>
        </w:rPr>
        <w:t>种罕见病（</w:t>
      </w:r>
      <w:r w:rsidR="005D4339" w:rsidRPr="00DC2B0E">
        <w:rPr>
          <w:rFonts w:ascii="微软雅黑" w:eastAsia="微软雅黑" w:hAnsi="微软雅黑" w:cs="宋体" w:hint="eastAsia"/>
          <w:color w:val="auto"/>
        </w:rPr>
        <w:t>见附</w:t>
      </w:r>
      <w:r w:rsidR="008C1CD1" w:rsidRPr="00DC2B0E">
        <w:rPr>
          <w:rFonts w:ascii="微软雅黑" w:eastAsia="微软雅黑" w:hAnsi="微软雅黑" w:cs="宋体" w:hint="eastAsia"/>
          <w:color w:val="auto"/>
        </w:rPr>
        <w:t>3：</w:t>
      </w:r>
      <w:r w:rsidR="00F32A44" w:rsidRPr="00DC2B0E">
        <w:rPr>
          <w:rFonts w:ascii="微软雅黑" w:eastAsia="微软雅黑" w:hAnsi="微软雅黑" w:cs="宋体"/>
          <w:color w:val="auto"/>
        </w:rPr>
        <w:t>《“医保南通保”10种罕见病目录》</w:t>
      </w:r>
      <w:r w:rsidRPr="00DC2B0E">
        <w:rPr>
          <w:rFonts w:ascii="微软雅黑" w:eastAsia="微软雅黑" w:hAnsi="微软雅黑" w:cs="宋体" w:hint="eastAsia"/>
          <w:color w:val="auto"/>
        </w:rPr>
        <w:t>），在医保定点医疗机构所产生的，经过南通市基本医疗保险、大病医疗保险、南通市职工医疗补充保险等政府主办医疗保障、医疗救助或其他途径（包括本补充保险产品责任一、责任二、责任三）获得补偿后剩余部分的医疗费用（含社保目录内外，住院、门急诊、门特门慢等），在扣除约定的免赔额后，按约定的赔付比例向被保险人的医疗保险金受益人给付罕见病保障保险金。其中，产品责任赔偿限额如下：</w:t>
      </w:r>
    </w:p>
    <w:p w:rsidR="00E67118" w:rsidRPr="00DC2B0E" w:rsidRDefault="004A5AF9" w:rsidP="008B63B2">
      <w:pPr>
        <w:spacing w:line="409" w:lineRule="auto"/>
        <w:ind w:left="-15" w:firstLine="420"/>
        <w:rPr>
          <w:rFonts w:ascii="微软雅黑" w:eastAsia="微软雅黑" w:hAnsi="微软雅黑"/>
          <w:b/>
          <w:color w:val="auto"/>
        </w:rPr>
      </w:pPr>
      <w:r w:rsidRPr="00DC2B0E">
        <w:rPr>
          <w:rFonts w:ascii="微软雅黑" w:eastAsia="微软雅黑" w:hAnsi="微软雅黑" w:cs="宋体" w:hint="eastAsia"/>
          <w:b/>
          <w:color w:val="auto"/>
        </w:rPr>
        <w:t>保额为</w:t>
      </w:r>
      <w:r w:rsidRPr="00DC2B0E">
        <w:rPr>
          <w:rFonts w:ascii="微软雅黑" w:eastAsia="微软雅黑" w:hAnsi="微软雅黑"/>
          <w:b/>
          <w:color w:val="auto"/>
        </w:rPr>
        <w:t>100</w:t>
      </w:r>
      <w:r w:rsidRPr="00DC2B0E">
        <w:rPr>
          <w:rFonts w:ascii="微软雅黑" w:eastAsia="微软雅黑" w:hAnsi="微软雅黑" w:cs="宋体" w:hint="eastAsia"/>
          <w:b/>
          <w:color w:val="auto"/>
        </w:rPr>
        <w:t>万，赔付比例</w:t>
      </w:r>
      <w:r w:rsidRPr="00DC2B0E">
        <w:rPr>
          <w:rFonts w:ascii="微软雅黑" w:eastAsia="微软雅黑" w:hAnsi="微软雅黑"/>
          <w:b/>
          <w:color w:val="auto"/>
        </w:rPr>
        <w:t>70%</w:t>
      </w:r>
      <w:r w:rsidRPr="00DC2B0E">
        <w:rPr>
          <w:rFonts w:ascii="微软雅黑" w:eastAsia="微软雅黑" w:hAnsi="微软雅黑" w:cs="宋体" w:hint="eastAsia"/>
          <w:b/>
          <w:color w:val="auto"/>
        </w:rPr>
        <w:t>，年免赔额为</w:t>
      </w:r>
      <w:r w:rsidRPr="00DC2B0E">
        <w:rPr>
          <w:rFonts w:ascii="微软雅黑" w:eastAsia="微软雅黑" w:hAnsi="微软雅黑"/>
          <w:b/>
          <w:color w:val="auto"/>
        </w:rPr>
        <w:t>10000</w:t>
      </w:r>
      <w:r w:rsidRPr="00DC2B0E">
        <w:rPr>
          <w:rFonts w:ascii="微软雅黑" w:eastAsia="微软雅黑" w:hAnsi="微软雅黑" w:cs="宋体" w:hint="eastAsia"/>
          <w:b/>
          <w:color w:val="auto"/>
        </w:rPr>
        <w:t>元</w:t>
      </w:r>
      <w:r w:rsidR="00702862" w:rsidRPr="00DC2B0E">
        <w:rPr>
          <w:rFonts w:ascii="微软雅黑" w:eastAsia="微软雅黑" w:hAnsi="微软雅黑" w:cs="宋体" w:hint="eastAsia"/>
          <w:b/>
          <w:color w:val="auto"/>
        </w:rPr>
        <w:t>。</w:t>
      </w:r>
    </w:p>
    <w:p w:rsidR="00F16FD0" w:rsidRPr="00DC2B0E" w:rsidRDefault="009620E9" w:rsidP="00581A4D">
      <w:pPr>
        <w:spacing w:after="0" w:line="240" w:lineRule="auto"/>
        <w:ind w:left="0" w:firstLine="0"/>
        <w:rPr>
          <w:rFonts w:ascii="微软雅黑" w:eastAsia="微软雅黑" w:hAnsi="微软雅黑"/>
          <w:b/>
          <w:color w:val="auto"/>
        </w:rPr>
      </w:pPr>
      <w:r w:rsidRPr="00DC2B0E">
        <w:rPr>
          <w:rFonts w:ascii="微软雅黑" w:eastAsia="微软雅黑" w:hAnsi="微软雅黑" w:hint="eastAsia"/>
          <w:b/>
          <w:color w:val="auto"/>
        </w:rPr>
        <w:t>附</w:t>
      </w:r>
      <w:r w:rsidR="008C1CD1" w:rsidRPr="00DC2B0E">
        <w:rPr>
          <w:rFonts w:ascii="微软雅黑" w:eastAsia="微软雅黑" w:hAnsi="微软雅黑" w:hint="eastAsia"/>
          <w:b/>
          <w:color w:val="auto"/>
        </w:rPr>
        <w:t>3：</w:t>
      </w:r>
      <w:r w:rsidR="00F32A44" w:rsidRPr="00DC2B0E">
        <w:rPr>
          <w:rFonts w:ascii="微软雅黑" w:eastAsia="微软雅黑" w:hAnsi="微软雅黑"/>
          <w:b/>
          <w:color w:val="auto"/>
        </w:rPr>
        <w:t>《“医保南通保”10种罕见病目录》</w:t>
      </w:r>
      <w:r w:rsidR="005E4AEE" w:rsidRPr="00DC2B0E">
        <w:rPr>
          <w:rFonts w:ascii="微软雅黑" w:eastAsia="微软雅黑" w:hAnsi="微软雅黑" w:cs="宋体" w:hint="eastAsia"/>
          <w:b/>
          <w:color w:val="auto"/>
        </w:rPr>
        <w:t>：</w:t>
      </w:r>
    </w:p>
    <w:p w:rsidR="005E4AEE" w:rsidRPr="00DC2B0E" w:rsidRDefault="005E4AEE" w:rsidP="005E4AEE">
      <w:pPr>
        <w:spacing w:line="360" w:lineRule="auto"/>
        <w:rPr>
          <w:rFonts w:ascii="微软雅黑" w:eastAsia="微软雅黑" w:hAnsi="微软雅黑"/>
          <w:color w:val="auto"/>
        </w:rPr>
      </w:pPr>
      <w:r w:rsidRPr="00DC2B0E">
        <w:rPr>
          <w:rFonts w:ascii="微软雅黑" w:eastAsia="微软雅黑" w:hAnsi="微软雅黑" w:hint="eastAsia"/>
          <w:color w:val="auto"/>
        </w:rPr>
        <w:t>1)</w:t>
      </w:r>
      <w:r w:rsidRPr="00DC2B0E">
        <w:rPr>
          <w:rFonts w:ascii="微软雅黑" w:eastAsia="微软雅黑" w:hAnsi="微软雅黑" w:hint="eastAsia"/>
          <w:color w:val="auto"/>
        </w:rPr>
        <w:tab/>
        <w:t>同型半胱氨酸血症;</w:t>
      </w:r>
    </w:p>
    <w:p w:rsidR="005E4AEE" w:rsidRPr="00DC2B0E" w:rsidRDefault="005E4AEE" w:rsidP="005E4AEE">
      <w:pPr>
        <w:spacing w:line="360" w:lineRule="auto"/>
        <w:rPr>
          <w:rFonts w:ascii="微软雅黑" w:eastAsia="微软雅黑" w:hAnsi="微软雅黑"/>
          <w:color w:val="auto"/>
        </w:rPr>
      </w:pPr>
      <w:r w:rsidRPr="00DC2B0E">
        <w:rPr>
          <w:rFonts w:ascii="微软雅黑" w:eastAsia="微软雅黑" w:hAnsi="微软雅黑" w:hint="eastAsia"/>
          <w:color w:val="auto"/>
        </w:rPr>
        <w:t>2)</w:t>
      </w:r>
      <w:r w:rsidRPr="00DC2B0E">
        <w:rPr>
          <w:rFonts w:ascii="微软雅黑" w:eastAsia="微软雅黑" w:hAnsi="微软雅黑" w:hint="eastAsia"/>
          <w:color w:val="auto"/>
        </w:rPr>
        <w:tab/>
        <w:t>自身免疫性脑炎；</w:t>
      </w:r>
    </w:p>
    <w:p w:rsidR="005E4AEE" w:rsidRPr="00DC2B0E" w:rsidRDefault="005E4AEE" w:rsidP="005E4AEE">
      <w:pPr>
        <w:spacing w:line="360" w:lineRule="auto"/>
        <w:rPr>
          <w:rFonts w:ascii="微软雅黑" w:eastAsia="微软雅黑" w:hAnsi="微软雅黑"/>
          <w:color w:val="auto"/>
        </w:rPr>
      </w:pPr>
      <w:r w:rsidRPr="00DC2B0E">
        <w:rPr>
          <w:rFonts w:ascii="微软雅黑" w:eastAsia="微软雅黑" w:hAnsi="微软雅黑" w:hint="eastAsia"/>
          <w:color w:val="auto"/>
        </w:rPr>
        <w:t>3)</w:t>
      </w:r>
      <w:r w:rsidRPr="00DC2B0E">
        <w:rPr>
          <w:rFonts w:ascii="微软雅黑" w:eastAsia="微软雅黑" w:hAnsi="微软雅黑" w:hint="eastAsia"/>
          <w:color w:val="auto"/>
        </w:rPr>
        <w:tab/>
        <w:t>多系统萎缩;</w:t>
      </w:r>
    </w:p>
    <w:p w:rsidR="005E4AEE" w:rsidRPr="00DC2B0E" w:rsidRDefault="005E4AEE" w:rsidP="005E4AEE">
      <w:pPr>
        <w:spacing w:line="360" w:lineRule="auto"/>
        <w:rPr>
          <w:rFonts w:ascii="微软雅黑" w:eastAsia="微软雅黑" w:hAnsi="微软雅黑"/>
          <w:color w:val="auto"/>
        </w:rPr>
      </w:pPr>
      <w:r w:rsidRPr="00DC2B0E">
        <w:rPr>
          <w:rFonts w:ascii="微软雅黑" w:eastAsia="微软雅黑" w:hAnsi="微软雅黑" w:hint="eastAsia"/>
          <w:color w:val="auto"/>
        </w:rPr>
        <w:t>4)</w:t>
      </w:r>
      <w:r w:rsidRPr="00DC2B0E">
        <w:rPr>
          <w:rFonts w:ascii="微软雅黑" w:eastAsia="微软雅黑" w:hAnsi="微软雅黑" w:hint="eastAsia"/>
          <w:color w:val="auto"/>
        </w:rPr>
        <w:tab/>
        <w:t>多发性硬化;</w:t>
      </w:r>
    </w:p>
    <w:p w:rsidR="005E4AEE" w:rsidRPr="00DC2B0E" w:rsidRDefault="005E4AEE" w:rsidP="005E4AEE">
      <w:pPr>
        <w:spacing w:line="360" w:lineRule="auto"/>
        <w:rPr>
          <w:rFonts w:ascii="微软雅黑" w:eastAsia="微软雅黑" w:hAnsi="微软雅黑"/>
          <w:color w:val="auto"/>
        </w:rPr>
      </w:pPr>
      <w:r w:rsidRPr="00DC2B0E">
        <w:rPr>
          <w:rFonts w:ascii="微软雅黑" w:eastAsia="微软雅黑" w:hAnsi="微软雅黑" w:hint="eastAsia"/>
          <w:color w:val="auto"/>
        </w:rPr>
        <w:t>5)</w:t>
      </w:r>
      <w:r w:rsidRPr="00DC2B0E">
        <w:rPr>
          <w:rFonts w:ascii="微软雅黑" w:eastAsia="微软雅黑" w:hAnsi="微软雅黑" w:hint="eastAsia"/>
          <w:color w:val="auto"/>
        </w:rPr>
        <w:tab/>
        <w:t>肝豆状核变性;</w:t>
      </w:r>
    </w:p>
    <w:p w:rsidR="005E4AEE" w:rsidRPr="00DC2B0E" w:rsidRDefault="005E4AEE" w:rsidP="005E4AEE">
      <w:pPr>
        <w:spacing w:line="360" w:lineRule="auto"/>
        <w:rPr>
          <w:rFonts w:ascii="微软雅黑" w:eastAsia="微软雅黑" w:hAnsi="微软雅黑"/>
          <w:color w:val="auto"/>
        </w:rPr>
      </w:pPr>
      <w:r w:rsidRPr="00DC2B0E">
        <w:rPr>
          <w:rFonts w:ascii="微软雅黑" w:eastAsia="微软雅黑" w:hAnsi="微软雅黑" w:hint="eastAsia"/>
          <w:color w:val="auto"/>
        </w:rPr>
        <w:t>6)</w:t>
      </w:r>
      <w:r w:rsidRPr="00DC2B0E">
        <w:rPr>
          <w:rFonts w:ascii="微软雅黑" w:eastAsia="微软雅黑" w:hAnsi="微软雅黑" w:hint="eastAsia"/>
          <w:color w:val="auto"/>
        </w:rPr>
        <w:tab/>
        <w:t>视神经脊髓炎；</w:t>
      </w:r>
    </w:p>
    <w:p w:rsidR="005E4AEE" w:rsidRPr="00DC2B0E" w:rsidRDefault="005E4AEE" w:rsidP="005E4AEE">
      <w:pPr>
        <w:spacing w:line="360" w:lineRule="auto"/>
        <w:rPr>
          <w:rFonts w:ascii="微软雅黑" w:eastAsia="微软雅黑" w:hAnsi="微软雅黑"/>
          <w:color w:val="auto"/>
        </w:rPr>
      </w:pPr>
      <w:r w:rsidRPr="00DC2B0E">
        <w:rPr>
          <w:rFonts w:ascii="微软雅黑" w:eastAsia="微软雅黑" w:hAnsi="微软雅黑" w:hint="eastAsia"/>
          <w:color w:val="auto"/>
        </w:rPr>
        <w:t>7)</w:t>
      </w:r>
      <w:r w:rsidRPr="00DC2B0E">
        <w:rPr>
          <w:rFonts w:ascii="微软雅黑" w:eastAsia="微软雅黑" w:hAnsi="微软雅黑" w:hint="eastAsia"/>
          <w:color w:val="auto"/>
        </w:rPr>
        <w:tab/>
        <w:t>视网膜色素变性;</w:t>
      </w:r>
    </w:p>
    <w:p w:rsidR="005E4AEE" w:rsidRPr="00DC2B0E" w:rsidRDefault="005E4AEE" w:rsidP="005E4AEE">
      <w:pPr>
        <w:spacing w:line="360" w:lineRule="auto"/>
        <w:rPr>
          <w:rFonts w:ascii="微软雅黑" w:eastAsia="微软雅黑" w:hAnsi="微软雅黑"/>
          <w:color w:val="auto"/>
        </w:rPr>
      </w:pPr>
      <w:r w:rsidRPr="00DC2B0E">
        <w:rPr>
          <w:rFonts w:ascii="微软雅黑" w:eastAsia="微软雅黑" w:hAnsi="微软雅黑" w:hint="eastAsia"/>
          <w:color w:val="auto"/>
        </w:rPr>
        <w:t>8)</w:t>
      </w:r>
      <w:r w:rsidRPr="00DC2B0E">
        <w:rPr>
          <w:rFonts w:ascii="微软雅黑" w:eastAsia="微软雅黑" w:hAnsi="微软雅黑" w:hint="eastAsia"/>
          <w:color w:val="auto"/>
        </w:rPr>
        <w:tab/>
        <w:t>多灶性运动神经病;</w:t>
      </w:r>
    </w:p>
    <w:p w:rsidR="005E4AEE" w:rsidRPr="00DC2B0E" w:rsidRDefault="005E4AEE" w:rsidP="005E4AEE">
      <w:pPr>
        <w:spacing w:line="360" w:lineRule="auto"/>
        <w:rPr>
          <w:rFonts w:ascii="微软雅黑" w:eastAsia="微软雅黑" w:hAnsi="微软雅黑"/>
          <w:color w:val="auto"/>
        </w:rPr>
      </w:pPr>
      <w:r w:rsidRPr="00DC2B0E">
        <w:rPr>
          <w:rFonts w:ascii="微软雅黑" w:eastAsia="微软雅黑" w:hAnsi="微软雅黑" w:hint="eastAsia"/>
          <w:color w:val="auto"/>
        </w:rPr>
        <w:t>9)</w:t>
      </w:r>
      <w:r w:rsidRPr="00DC2B0E">
        <w:rPr>
          <w:rFonts w:ascii="微软雅黑" w:eastAsia="微软雅黑" w:hAnsi="微软雅黑" w:hint="eastAsia"/>
          <w:color w:val="auto"/>
        </w:rPr>
        <w:tab/>
        <w:t>肌萎缩侧索硬化;</w:t>
      </w:r>
    </w:p>
    <w:p w:rsidR="00581A4D" w:rsidRPr="00DC2B0E" w:rsidRDefault="005E4AEE" w:rsidP="00581A4D">
      <w:pPr>
        <w:spacing w:line="360" w:lineRule="auto"/>
        <w:rPr>
          <w:rFonts w:ascii="微软雅黑" w:eastAsia="微软雅黑" w:hAnsi="微软雅黑"/>
          <w:color w:val="auto"/>
        </w:rPr>
      </w:pPr>
      <w:r w:rsidRPr="00DC2B0E">
        <w:rPr>
          <w:rFonts w:ascii="微软雅黑" w:eastAsia="微软雅黑" w:hAnsi="微软雅黑" w:hint="eastAsia"/>
          <w:color w:val="auto"/>
        </w:rPr>
        <w:t>10)脊髓小脑性共济失调。</w:t>
      </w:r>
    </w:p>
    <w:p w:rsidR="00F16FD0" w:rsidRPr="00DC2B0E" w:rsidRDefault="009E539F">
      <w:pPr>
        <w:pStyle w:val="1"/>
        <w:rPr>
          <w:rFonts w:ascii="微软雅黑" w:eastAsia="微软雅黑" w:hAnsi="微软雅黑"/>
          <w:color w:val="auto"/>
        </w:rPr>
      </w:pPr>
      <w:r w:rsidRPr="00DC2B0E">
        <w:rPr>
          <w:rFonts w:ascii="微软雅黑" w:eastAsia="微软雅黑" w:hAnsi="微软雅黑"/>
          <w:color w:val="auto"/>
        </w:rPr>
        <w:lastRenderedPageBreak/>
        <w:t xml:space="preserve">【特别约定】 </w:t>
      </w:r>
    </w:p>
    <w:p w:rsidR="00F16FD0" w:rsidRPr="00DC2B0E" w:rsidRDefault="009E539F">
      <w:pPr>
        <w:spacing w:line="409" w:lineRule="auto"/>
        <w:ind w:left="-5"/>
        <w:rPr>
          <w:rFonts w:ascii="微软雅黑" w:eastAsia="微软雅黑" w:hAnsi="微软雅黑"/>
          <w:b/>
          <w:color w:val="auto"/>
        </w:rPr>
      </w:pPr>
      <w:r w:rsidRPr="00DC2B0E">
        <w:rPr>
          <w:rFonts w:ascii="微软雅黑" w:eastAsia="微软雅黑" w:hAnsi="微软雅黑"/>
          <w:b/>
          <w:color w:val="auto"/>
        </w:rPr>
        <w:t>1.既往症</w:t>
      </w:r>
      <w:r w:rsidR="00A27C6A" w:rsidRPr="00DC2B0E">
        <w:rPr>
          <w:rFonts w:ascii="微软雅黑" w:eastAsia="微软雅黑" w:hAnsi="微软雅黑" w:hint="eastAsia"/>
          <w:b/>
          <w:color w:val="auto"/>
        </w:rPr>
        <w:t>人群</w:t>
      </w:r>
      <w:r w:rsidRPr="00DC2B0E">
        <w:rPr>
          <w:rFonts w:ascii="微软雅黑" w:eastAsia="微软雅黑" w:hAnsi="微软雅黑"/>
          <w:b/>
          <w:color w:val="auto"/>
        </w:rPr>
        <w:t>约定：被保险人在保障生效前（2021年</w:t>
      </w:r>
      <w:r w:rsidR="00A12683" w:rsidRPr="00DC2B0E">
        <w:rPr>
          <w:rFonts w:ascii="微软雅黑" w:eastAsia="微软雅黑" w:hAnsi="微软雅黑" w:hint="eastAsia"/>
          <w:b/>
          <w:color w:val="auto"/>
        </w:rPr>
        <w:t>8</w:t>
      </w:r>
      <w:r w:rsidRPr="00DC2B0E">
        <w:rPr>
          <w:rFonts w:ascii="微软雅黑" w:eastAsia="微软雅黑" w:hAnsi="微软雅黑"/>
          <w:b/>
          <w:color w:val="auto"/>
        </w:rPr>
        <w:t>月1日前）已确诊下列疾病的1种或几种，</w:t>
      </w:r>
      <w:r w:rsidR="00A27C6A" w:rsidRPr="00DC2B0E">
        <w:rPr>
          <w:rFonts w:ascii="微软雅黑" w:eastAsia="微软雅黑" w:hAnsi="微软雅黑" w:hint="eastAsia"/>
          <w:b/>
          <w:color w:val="auto"/>
        </w:rPr>
        <w:t>即为既往症人群。该既往症人群</w:t>
      </w:r>
      <w:r w:rsidRPr="00DC2B0E">
        <w:rPr>
          <w:rFonts w:ascii="微软雅黑" w:eastAsia="微软雅黑" w:hAnsi="微软雅黑"/>
          <w:b/>
          <w:color w:val="auto"/>
        </w:rPr>
        <w:t>在保险期间内发生的</w:t>
      </w:r>
      <w:r w:rsidR="00E43AE8" w:rsidRPr="00DC2B0E">
        <w:rPr>
          <w:rFonts w:ascii="微软雅黑" w:eastAsia="微软雅黑" w:hAnsi="微软雅黑" w:hint="eastAsia"/>
          <w:b/>
          <w:color w:val="auto"/>
        </w:rPr>
        <w:t>所有医疗费用</w:t>
      </w:r>
      <w:r w:rsidRPr="00DC2B0E">
        <w:rPr>
          <w:rFonts w:ascii="微软雅黑" w:eastAsia="微软雅黑" w:hAnsi="微软雅黑"/>
          <w:b/>
          <w:color w:val="auto"/>
        </w:rPr>
        <w:t>，按</w:t>
      </w:r>
      <w:r w:rsidR="00932177" w:rsidRPr="00DC2B0E">
        <w:rPr>
          <w:rFonts w:ascii="微软雅黑" w:eastAsia="微软雅黑" w:hAnsi="微软雅黑"/>
          <w:b/>
          <w:color w:val="auto"/>
        </w:rPr>
        <w:t>“</w:t>
      </w:r>
      <w:r w:rsidR="00932177" w:rsidRPr="00DC2B0E">
        <w:rPr>
          <w:rFonts w:ascii="微软雅黑" w:eastAsia="微软雅黑" w:hAnsi="微软雅黑" w:cs="宋体" w:hint="eastAsia"/>
          <w:b/>
          <w:color w:val="auto"/>
        </w:rPr>
        <w:t>医保南通保</w:t>
      </w:r>
      <w:r w:rsidR="00932177" w:rsidRPr="00DC2B0E">
        <w:rPr>
          <w:rFonts w:ascii="微软雅黑" w:eastAsia="微软雅黑" w:hAnsi="微软雅黑"/>
          <w:b/>
          <w:color w:val="auto"/>
        </w:rPr>
        <w:t>”</w:t>
      </w:r>
      <w:r w:rsidRPr="00DC2B0E">
        <w:rPr>
          <w:rFonts w:ascii="微软雅黑" w:eastAsia="微软雅黑" w:hAnsi="微软雅黑"/>
          <w:b/>
          <w:color w:val="auto"/>
        </w:rPr>
        <w:t>对既往症</w:t>
      </w:r>
      <w:r w:rsidR="00A27C6A" w:rsidRPr="00DC2B0E">
        <w:rPr>
          <w:rFonts w:ascii="微软雅黑" w:eastAsia="微软雅黑" w:hAnsi="微软雅黑" w:hint="eastAsia"/>
          <w:b/>
          <w:color w:val="auto"/>
        </w:rPr>
        <w:t>人群</w:t>
      </w:r>
      <w:r w:rsidRPr="00DC2B0E">
        <w:rPr>
          <w:rFonts w:ascii="微软雅黑" w:eastAsia="微软雅黑" w:hAnsi="微软雅黑"/>
          <w:b/>
          <w:color w:val="auto"/>
        </w:rPr>
        <w:t xml:space="preserve">的约定执行。具体疾病包含： </w:t>
      </w:r>
    </w:p>
    <w:p w:rsidR="00932177" w:rsidRPr="00DC2B0E" w:rsidRDefault="00932177" w:rsidP="00932177">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1)</w:t>
      </w:r>
      <w:r w:rsidRPr="00DC2B0E">
        <w:rPr>
          <w:rFonts w:ascii="微软雅黑" w:eastAsia="微软雅黑" w:hAnsi="微软雅黑" w:hint="eastAsia"/>
          <w:b/>
          <w:color w:val="auto"/>
        </w:rPr>
        <w:tab/>
        <w:t>恶性肿瘤(含白血病、淋巴瘤)；</w:t>
      </w:r>
    </w:p>
    <w:p w:rsidR="00932177" w:rsidRPr="00DC2B0E" w:rsidRDefault="00932177" w:rsidP="00932177">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2)</w:t>
      </w:r>
      <w:r w:rsidRPr="00DC2B0E">
        <w:rPr>
          <w:rFonts w:ascii="微软雅黑" w:eastAsia="微软雅黑" w:hAnsi="微软雅黑" w:hint="eastAsia"/>
          <w:b/>
          <w:color w:val="auto"/>
        </w:rPr>
        <w:tab/>
        <w:t>肾功能不全；</w:t>
      </w:r>
    </w:p>
    <w:p w:rsidR="00932177" w:rsidRPr="00DC2B0E" w:rsidRDefault="00932177" w:rsidP="00932177">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3)</w:t>
      </w:r>
      <w:r w:rsidRPr="00DC2B0E">
        <w:rPr>
          <w:rFonts w:ascii="微软雅黑" w:eastAsia="微软雅黑" w:hAnsi="微软雅黑" w:hint="eastAsia"/>
          <w:b/>
          <w:color w:val="auto"/>
        </w:rPr>
        <w:tab/>
        <w:t>肝硬化、肝功能不全；</w:t>
      </w:r>
    </w:p>
    <w:p w:rsidR="00932177" w:rsidRPr="00DC2B0E" w:rsidRDefault="00932177" w:rsidP="00932177">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4)</w:t>
      </w:r>
      <w:r w:rsidRPr="00DC2B0E">
        <w:rPr>
          <w:rFonts w:ascii="微软雅黑" w:eastAsia="微软雅黑" w:hAnsi="微软雅黑" w:hint="eastAsia"/>
          <w:b/>
          <w:color w:val="auto"/>
        </w:rPr>
        <w:tab/>
        <w:t>缺血性心脏病(含冠心病、心肌梗死)、慢性心功能不全(心功能三级及以上)；</w:t>
      </w:r>
    </w:p>
    <w:p w:rsidR="00932177" w:rsidRPr="00DC2B0E" w:rsidRDefault="00932177" w:rsidP="00932177">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5)</w:t>
      </w:r>
      <w:r w:rsidRPr="00DC2B0E">
        <w:rPr>
          <w:rFonts w:ascii="微软雅黑" w:eastAsia="微软雅黑" w:hAnsi="微软雅黑" w:hint="eastAsia"/>
          <w:b/>
          <w:color w:val="auto"/>
        </w:rPr>
        <w:tab/>
        <w:t>脑血管疾病(脑梗死、脑出血)；</w:t>
      </w:r>
    </w:p>
    <w:p w:rsidR="00932177" w:rsidRPr="00DC2B0E" w:rsidRDefault="00932177" w:rsidP="00932177">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6)</w:t>
      </w:r>
      <w:r w:rsidRPr="00DC2B0E">
        <w:rPr>
          <w:rFonts w:ascii="微软雅黑" w:eastAsia="微软雅黑" w:hAnsi="微软雅黑" w:hint="eastAsia"/>
          <w:b/>
          <w:color w:val="auto"/>
        </w:rPr>
        <w:tab/>
        <w:t>慢性阻塞性肺病、慢性呼吸衰竭；</w:t>
      </w:r>
    </w:p>
    <w:p w:rsidR="00932177" w:rsidRPr="00DC2B0E" w:rsidRDefault="00932177" w:rsidP="00932177">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7)</w:t>
      </w:r>
      <w:r w:rsidRPr="00DC2B0E">
        <w:rPr>
          <w:rFonts w:ascii="微软雅黑" w:eastAsia="微软雅黑" w:hAnsi="微软雅黑" w:hint="eastAsia"/>
          <w:b/>
          <w:color w:val="auto"/>
        </w:rPr>
        <w:tab/>
        <w:t>糖尿病且伴有并发症；</w:t>
      </w:r>
    </w:p>
    <w:p w:rsidR="00932177" w:rsidRPr="00DC2B0E" w:rsidRDefault="00932177" w:rsidP="00932177">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8)</w:t>
      </w:r>
      <w:r w:rsidRPr="00DC2B0E">
        <w:rPr>
          <w:rFonts w:ascii="微软雅黑" w:eastAsia="微软雅黑" w:hAnsi="微软雅黑" w:hint="eastAsia"/>
          <w:b/>
          <w:color w:val="auto"/>
        </w:rPr>
        <w:tab/>
        <w:t>系统性红斑狼疮；</w:t>
      </w:r>
    </w:p>
    <w:p w:rsidR="00932177" w:rsidRPr="00DC2B0E" w:rsidRDefault="00932177" w:rsidP="00932177">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9)</w:t>
      </w:r>
      <w:r w:rsidRPr="00DC2B0E">
        <w:rPr>
          <w:rFonts w:ascii="微软雅黑" w:eastAsia="微软雅黑" w:hAnsi="微软雅黑" w:hint="eastAsia"/>
          <w:b/>
          <w:color w:val="auto"/>
        </w:rPr>
        <w:tab/>
        <w:t>瘫痪；</w:t>
      </w:r>
    </w:p>
    <w:p w:rsidR="00932177" w:rsidRPr="00DC2B0E" w:rsidRDefault="00932177" w:rsidP="00932177">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10)再生障碍性贫血。</w:t>
      </w:r>
    </w:p>
    <w:p w:rsidR="00E77631" w:rsidRPr="00DC2B0E" w:rsidRDefault="00932177" w:rsidP="00E77631">
      <w:pPr>
        <w:spacing w:line="414" w:lineRule="auto"/>
        <w:ind w:left="-5"/>
        <w:rPr>
          <w:rFonts w:ascii="微软雅黑" w:eastAsia="微软雅黑" w:hAnsi="微软雅黑"/>
          <w:color w:val="auto"/>
        </w:rPr>
      </w:pPr>
      <w:r w:rsidRPr="00DC2B0E">
        <w:rPr>
          <w:rFonts w:ascii="微软雅黑" w:eastAsia="微软雅黑" w:hAnsi="微软雅黑" w:hint="eastAsia"/>
          <w:color w:val="auto"/>
        </w:rPr>
        <w:t>注：</w:t>
      </w:r>
      <w:r w:rsidR="00E77631" w:rsidRPr="00DC2B0E">
        <w:rPr>
          <w:rFonts w:ascii="微软雅黑" w:eastAsia="微软雅黑" w:hAnsi="微软雅黑"/>
          <w:color w:val="auto"/>
        </w:rPr>
        <w:t>既往症人群为首次投保前已确诊规定疾病的人群，且后续投保期内均视为既往症人群，但投保后确诊的规定疾病且处于连续不间断参保状态的不得判断为既往症人群。非连续（中断）参保后再次投保前的已确诊的规定疾病均视为既往症人群。</w:t>
      </w:r>
    </w:p>
    <w:p w:rsidR="00F16FD0" w:rsidRPr="00DC2B0E" w:rsidRDefault="009E539F" w:rsidP="00E77631">
      <w:pPr>
        <w:spacing w:line="414" w:lineRule="auto"/>
        <w:ind w:left="-5"/>
        <w:rPr>
          <w:rFonts w:ascii="微软雅黑" w:eastAsia="微软雅黑" w:hAnsi="微软雅黑"/>
          <w:b/>
          <w:color w:val="auto"/>
        </w:rPr>
      </w:pPr>
      <w:r w:rsidRPr="00DC2B0E">
        <w:rPr>
          <w:rFonts w:ascii="微软雅黑" w:eastAsia="微软雅黑" w:hAnsi="微软雅黑"/>
          <w:b/>
          <w:color w:val="auto"/>
        </w:rPr>
        <w:t xml:space="preserve">2.关于使用社会医疗保险的约定： </w:t>
      </w:r>
    </w:p>
    <w:p w:rsidR="00932177" w:rsidRPr="00DC2B0E" w:rsidRDefault="00932177" w:rsidP="00932177">
      <w:pPr>
        <w:spacing w:line="414" w:lineRule="auto"/>
        <w:ind w:left="-5"/>
        <w:rPr>
          <w:rFonts w:ascii="微软雅黑" w:eastAsia="微软雅黑" w:hAnsi="微软雅黑"/>
          <w:b/>
          <w:color w:val="auto"/>
        </w:rPr>
      </w:pPr>
      <w:r w:rsidRPr="00DC2B0E">
        <w:rPr>
          <w:rFonts w:ascii="微软雅黑" w:eastAsia="微软雅黑" w:hAnsi="微软雅黑" w:hint="eastAsia"/>
          <w:color w:val="auto"/>
        </w:rPr>
        <w:t>（</w:t>
      </w:r>
      <w:r w:rsidRPr="00DC2B0E">
        <w:rPr>
          <w:rFonts w:ascii="微软雅黑" w:eastAsia="微软雅黑" w:hAnsi="微软雅黑"/>
          <w:color w:val="auto"/>
        </w:rPr>
        <w:t>1）参保人享受当地医保待遇，</w:t>
      </w:r>
      <w:r w:rsidRPr="00DC2B0E">
        <w:rPr>
          <w:rFonts w:ascii="微软雅黑" w:eastAsia="微软雅黑" w:hAnsi="微软雅黑"/>
          <w:b/>
          <w:color w:val="auto"/>
        </w:rPr>
        <w:t xml:space="preserve">但未使用所属基本医疗保险报销的，或不符合享受基本医保保障条件的，本产品不承担相应的保险责任。 </w:t>
      </w:r>
    </w:p>
    <w:p w:rsidR="00932177" w:rsidRPr="00DC2B0E" w:rsidRDefault="00932177" w:rsidP="00581A4D">
      <w:pPr>
        <w:spacing w:line="414" w:lineRule="auto"/>
        <w:ind w:left="-5"/>
        <w:rPr>
          <w:rFonts w:ascii="微软雅黑" w:eastAsia="微软雅黑" w:hAnsi="微软雅黑"/>
          <w:color w:val="auto"/>
        </w:rPr>
      </w:pPr>
      <w:r w:rsidRPr="00DC2B0E">
        <w:rPr>
          <w:rFonts w:ascii="微软雅黑" w:eastAsia="微软雅黑" w:hAnsi="微软雅黑" w:hint="eastAsia"/>
          <w:color w:val="auto"/>
        </w:rPr>
        <w:t>（</w:t>
      </w:r>
      <w:r w:rsidRPr="00DC2B0E">
        <w:rPr>
          <w:rFonts w:ascii="微软雅黑" w:eastAsia="微软雅黑" w:hAnsi="微软雅黑"/>
          <w:color w:val="auto"/>
        </w:rPr>
        <w:t>2）</w:t>
      </w:r>
      <w:r w:rsidRPr="00DC2B0E">
        <w:rPr>
          <w:rFonts w:ascii="微软雅黑" w:eastAsia="微软雅黑" w:hAnsi="微软雅黑"/>
          <w:b/>
          <w:color w:val="auto"/>
        </w:rPr>
        <w:t>参保人首次参保或中断缴费后补缴费用，相应的保险生效等待期按当地</w:t>
      </w:r>
      <w:r w:rsidRPr="00DC2B0E">
        <w:rPr>
          <w:rFonts w:ascii="微软雅黑" w:eastAsia="微软雅黑" w:hAnsi="微软雅黑" w:hint="eastAsia"/>
          <w:b/>
          <w:color w:val="auto"/>
        </w:rPr>
        <w:t>医疗</w:t>
      </w:r>
      <w:r w:rsidRPr="00DC2B0E">
        <w:rPr>
          <w:rFonts w:ascii="微软雅黑" w:eastAsia="微软雅黑" w:hAnsi="微软雅黑"/>
          <w:b/>
          <w:color w:val="auto"/>
        </w:rPr>
        <w:t>保险管理规定执行，其间发生的医疗费用，保险公司不予报销。</w:t>
      </w:r>
    </w:p>
    <w:p w:rsidR="00581A4D" w:rsidRPr="00DC2B0E" w:rsidRDefault="009E539F" w:rsidP="00581A4D">
      <w:pPr>
        <w:spacing w:line="409" w:lineRule="auto"/>
        <w:ind w:left="-5"/>
        <w:rPr>
          <w:rFonts w:ascii="微软雅黑" w:eastAsia="微软雅黑" w:hAnsi="微软雅黑"/>
          <w:b/>
          <w:color w:val="auto"/>
        </w:rPr>
      </w:pPr>
      <w:r w:rsidRPr="00DC2B0E">
        <w:rPr>
          <w:rFonts w:ascii="微软雅黑" w:eastAsia="微软雅黑" w:hAnsi="微软雅黑"/>
          <w:color w:val="auto"/>
        </w:rPr>
        <w:lastRenderedPageBreak/>
        <w:t>3. 本产品在本合同保险责任范围内给付各项保险金，但若被保险人已从其它途径（包括但不限于社会医疗保险、公费医疗、工作单位、侵权人或侵权责任承担方）获得补偿，对于被保险人发生的合理医疗费用，本产品在扣除其他途径已获得的补偿后，</w:t>
      </w:r>
      <w:r w:rsidRPr="00DC2B0E">
        <w:rPr>
          <w:rFonts w:ascii="微软雅黑" w:eastAsia="微软雅黑" w:hAnsi="微软雅黑"/>
          <w:b/>
          <w:color w:val="auto"/>
        </w:rPr>
        <w:t xml:space="preserve">对于剩余部分费用根据本合同约定在该被保险人的保险金额的限额内按照约定的免赔额和给付比例给付各项保险金。 </w:t>
      </w:r>
    </w:p>
    <w:p w:rsidR="00F16FD0" w:rsidRPr="00DC2B0E" w:rsidRDefault="009E539F">
      <w:pPr>
        <w:spacing w:after="171"/>
        <w:ind w:left="-5"/>
        <w:rPr>
          <w:rFonts w:ascii="微软雅黑" w:eastAsia="微软雅黑" w:hAnsi="微软雅黑"/>
          <w:b/>
          <w:color w:val="auto"/>
        </w:rPr>
      </w:pPr>
      <w:r w:rsidRPr="00DC2B0E">
        <w:rPr>
          <w:rFonts w:ascii="微软雅黑" w:eastAsia="微软雅黑" w:hAnsi="微软雅黑"/>
          <w:b/>
          <w:color w:val="auto"/>
        </w:rPr>
        <w:t xml:space="preserve">4.关于异地报销的约定  </w:t>
      </w:r>
    </w:p>
    <w:p w:rsidR="00932177" w:rsidRPr="00DC2B0E" w:rsidRDefault="00932177" w:rsidP="00932177">
      <w:pPr>
        <w:spacing w:line="409" w:lineRule="auto"/>
        <w:ind w:left="-5"/>
        <w:rPr>
          <w:rFonts w:ascii="微软雅黑" w:eastAsia="微软雅黑" w:hAnsi="微软雅黑"/>
          <w:color w:val="auto"/>
        </w:rPr>
      </w:pPr>
      <w:r w:rsidRPr="00DC2B0E">
        <w:rPr>
          <w:rFonts w:ascii="微软雅黑" w:eastAsia="微软雅黑" w:hAnsi="微软雅黑" w:cs="宋体" w:hint="eastAsia"/>
          <w:color w:val="auto"/>
        </w:rPr>
        <w:t>（</w:t>
      </w:r>
      <w:r w:rsidRPr="00DC2B0E">
        <w:rPr>
          <w:rFonts w:ascii="微软雅黑" w:eastAsia="微软雅黑" w:hAnsi="微软雅黑"/>
          <w:color w:val="auto"/>
        </w:rPr>
        <w:t>1</w:t>
      </w:r>
      <w:r w:rsidRPr="00DC2B0E">
        <w:rPr>
          <w:rFonts w:ascii="微软雅黑" w:eastAsia="微软雅黑" w:hAnsi="微软雅黑" w:cs="宋体" w:hint="eastAsia"/>
          <w:color w:val="auto"/>
        </w:rPr>
        <w:t>）参保职工、居民经参保地规定的定点医疗机构审核办理转诊备案手续（以下简称</w:t>
      </w:r>
      <w:r w:rsidRPr="00DC2B0E">
        <w:rPr>
          <w:rFonts w:ascii="微软雅黑" w:eastAsia="微软雅黑" w:hAnsi="微软雅黑"/>
          <w:color w:val="auto"/>
        </w:rPr>
        <w:t>“</w:t>
      </w:r>
      <w:r w:rsidRPr="00DC2B0E">
        <w:rPr>
          <w:rFonts w:ascii="微软雅黑" w:eastAsia="微软雅黑" w:hAnsi="微软雅黑" w:cs="宋体" w:hint="eastAsia"/>
          <w:color w:val="auto"/>
        </w:rPr>
        <w:t>有转院单备案</w:t>
      </w:r>
      <w:r w:rsidRPr="00DC2B0E">
        <w:rPr>
          <w:rFonts w:ascii="微软雅黑" w:eastAsia="微软雅黑" w:hAnsi="微软雅黑"/>
          <w:color w:val="auto"/>
        </w:rPr>
        <w:t>”</w:t>
      </w:r>
      <w:r w:rsidRPr="00DC2B0E">
        <w:rPr>
          <w:rFonts w:ascii="微软雅黑" w:eastAsia="微软雅黑" w:hAnsi="微软雅黑" w:cs="宋体" w:hint="eastAsia"/>
          <w:color w:val="auto"/>
        </w:rPr>
        <w:t>），到南通市外（以下简称</w:t>
      </w:r>
      <w:r w:rsidRPr="00DC2B0E">
        <w:rPr>
          <w:rFonts w:ascii="微软雅黑" w:eastAsia="微软雅黑" w:hAnsi="微软雅黑"/>
          <w:color w:val="auto"/>
        </w:rPr>
        <w:t>“</w:t>
      </w:r>
      <w:r w:rsidRPr="00DC2B0E">
        <w:rPr>
          <w:rFonts w:ascii="微软雅黑" w:eastAsia="微软雅黑" w:hAnsi="微软雅黑" w:cs="宋体" w:hint="eastAsia"/>
          <w:color w:val="auto"/>
        </w:rPr>
        <w:t>市外</w:t>
      </w:r>
      <w:r w:rsidRPr="00DC2B0E">
        <w:rPr>
          <w:rFonts w:ascii="微软雅黑" w:eastAsia="微软雅黑" w:hAnsi="微软雅黑"/>
          <w:color w:val="auto"/>
        </w:rPr>
        <w:t>”</w:t>
      </w:r>
      <w:r w:rsidRPr="00DC2B0E">
        <w:rPr>
          <w:rFonts w:ascii="微软雅黑" w:eastAsia="微软雅黑" w:hAnsi="微软雅黑" w:cs="宋体" w:hint="eastAsia"/>
          <w:color w:val="auto"/>
        </w:rPr>
        <w:t>）定点医疗机构发生的符合医疗保险服务范围和支付标准的医疗费用，经南通市基本医疗保险和大病保险核报后由个人负担的住院医疗费用，报销比例按</w:t>
      </w:r>
      <w:r w:rsidRPr="00DC2B0E">
        <w:rPr>
          <w:rFonts w:ascii="微软雅黑" w:eastAsia="微软雅黑" w:hAnsi="微软雅黑"/>
          <w:color w:val="auto"/>
        </w:rPr>
        <w:t>“</w:t>
      </w:r>
      <w:r w:rsidR="00F44FF5" w:rsidRPr="00DC2B0E">
        <w:rPr>
          <w:rFonts w:ascii="微软雅黑" w:eastAsia="微软雅黑" w:hAnsi="微软雅黑" w:cs="宋体" w:hint="eastAsia"/>
          <w:color w:val="auto"/>
        </w:rPr>
        <w:t>医保南通保</w:t>
      </w:r>
      <w:r w:rsidRPr="00DC2B0E">
        <w:rPr>
          <w:rFonts w:ascii="微软雅黑" w:eastAsia="微软雅黑" w:hAnsi="微软雅黑"/>
          <w:color w:val="auto"/>
        </w:rPr>
        <w:t>”</w:t>
      </w:r>
      <w:r w:rsidRPr="00DC2B0E">
        <w:rPr>
          <w:rFonts w:ascii="微软雅黑" w:eastAsia="微软雅黑" w:hAnsi="微软雅黑" w:cs="宋体" w:hint="eastAsia"/>
          <w:color w:val="auto"/>
        </w:rPr>
        <w:t>方案执行。</w:t>
      </w:r>
    </w:p>
    <w:p w:rsidR="00932177" w:rsidRPr="00DC2B0E" w:rsidRDefault="00932177" w:rsidP="00581A4D">
      <w:pPr>
        <w:spacing w:line="409" w:lineRule="auto"/>
        <w:ind w:left="-5"/>
        <w:rPr>
          <w:rFonts w:ascii="微软雅黑" w:eastAsia="微软雅黑" w:hAnsi="微软雅黑"/>
          <w:b/>
          <w:color w:val="auto"/>
        </w:rPr>
      </w:pPr>
      <w:r w:rsidRPr="00DC2B0E">
        <w:rPr>
          <w:rFonts w:ascii="微软雅黑" w:eastAsia="微软雅黑" w:hAnsi="微软雅黑" w:cs="宋体" w:hint="eastAsia"/>
          <w:color w:val="auto"/>
        </w:rPr>
        <w:t>（</w:t>
      </w:r>
      <w:r w:rsidRPr="00DC2B0E">
        <w:rPr>
          <w:rFonts w:ascii="微软雅黑" w:eastAsia="微软雅黑" w:hAnsi="微软雅黑"/>
          <w:color w:val="auto"/>
        </w:rPr>
        <w:t>2</w:t>
      </w:r>
      <w:r w:rsidRPr="00DC2B0E">
        <w:rPr>
          <w:rFonts w:ascii="微软雅黑" w:eastAsia="微软雅黑" w:hAnsi="微软雅黑" w:cs="宋体" w:hint="eastAsia"/>
          <w:color w:val="auto"/>
        </w:rPr>
        <w:t>）参保人员未经参保地规定的定点医疗机构审核办理转诊备案手续（以下简称</w:t>
      </w:r>
      <w:r w:rsidRPr="00DC2B0E">
        <w:rPr>
          <w:rFonts w:ascii="微软雅黑" w:eastAsia="微软雅黑" w:hAnsi="微软雅黑"/>
          <w:color w:val="auto"/>
        </w:rPr>
        <w:t>“</w:t>
      </w:r>
      <w:r w:rsidRPr="00DC2B0E">
        <w:rPr>
          <w:rFonts w:ascii="微软雅黑" w:eastAsia="微软雅黑" w:hAnsi="微软雅黑" w:cs="宋体" w:hint="eastAsia"/>
          <w:color w:val="auto"/>
        </w:rPr>
        <w:t>无转院单备案</w:t>
      </w:r>
      <w:r w:rsidRPr="00DC2B0E">
        <w:rPr>
          <w:rFonts w:ascii="微软雅黑" w:eastAsia="微软雅黑" w:hAnsi="微软雅黑"/>
          <w:color w:val="auto"/>
        </w:rPr>
        <w:t>”</w:t>
      </w:r>
      <w:r w:rsidRPr="00DC2B0E">
        <w:rPr>
          <w:rFonts w:ascii="微软雅黑" w:eastAsia="微软雅黑" w:hAnsi="微软雅黑" w:cs="宋体" w:hint="eastAsia"/>
          <w:color w:val="auto"/>
        </w:rPr>
        <w:t>），在市外定点医疗机构发生的符合医疗保险服务范围和支付标准的医疗费用，</w:t>
      </w:r>
      <w:r w:rsidRPr="00DC2B0E">
        <w:rPr>
          <w:rFonts w:ascii="微软雅黑" w:eastAsia="微软雅黑" w:hAnsi="微软雅黑" w:cs="宋体" w:hint="eastAsia"/>
          <w:b/>
          <w:color w:val="auto"/>
        </w:rPr>
        <w:t>经南通市基本医疗保险和大病保险核报后，医疗费用的赔付金额按</w:t>
      </w:r>
      <w:r w:rsidRPr="00DC2B0E">
        <w:rPr>
          <w:rFonts w:ascii="微软雅黑" w:eastAsia="微软雅黑" w:hAnsi="微软雅黑"/>
          <w:b/>
          <w:color w:val="auto"/>
        </w:rPr>
        <w:t xml:space="preserve"> “</w:t>
      </w:r>
      <w:r w:rsidR="00F44FF5" w:rsidRPr="00DC2B0E">
        <w:rPr>
          <w:rFonts w:ascii="微软雅黑" w:eastAsia="微软雅黑" w:hAnsi="微软雅黑" w:cs="宋体" w:hint="eastAsia"/>
          <w:b/>
          <w:color w:val="auto"/>
        </w:rPr>
        <w:t>医保南通保</w:t>
      </w:r>
      <w:r w:rsidRPr="00DC2B0E">
        <w:rPr>
          <w:rFonts w:ascii="微软雅黑" w:eastAsia="微软雅黑" w:hAnsi="微软雅黑"/>
          <w:b/>
          <w:color w:val="auto"/>
        </w:rPr>
        <w:t>”</w:t>
      </w:r>
      <w:r w:rsidRPr="00DC2B0E">
        <w:rPr>
          <w:rFonts w:ascii="微软雅黑" w:eastAsia="微软雅黑" w:hAnsi="微软雅黑" w:cs="宋体" w:hint="eastAsia"/>
          <w:b/>
          <w:color w:val="auto"/>
        </w:rPr>
        <w:t>方案规定赔付金额的</w:t>
      </w:r>
      <w:r w:rsidRPr="00DC2B0E">
        <w:rPr>
          <w:rFonts w:ascii="微软雅黑" w:eastAsia="微软雅黑" w:hAnsi="微软雅黑"/>
          <w:b/>
          <w:color w:val="auto"/>
        </w:rPr>
        <w:t>50%</w:t>
      </w:r>
      <w:r w:rsidRPr="00DC2B0E">
        <w:rPr>
          <w:rFonts w:ascii="微软雅黑" w:eastAsia="微软雅黑" w:hAnsi="微软雅黑" w:cs="宋体" w:hint="eastAsia"/>
          <w:b/>
          <w:color w:val="auto"/>
        </w:rPr>
        <w:t>给付。</w:t>
      </w:r>
    </w:p>
    <w:p w:rsidR="00DE2805" w:rsidRPr="00DC2B0E" w:rsidRDefault="009E539F" w:rsidP="00DE2805">
      <w:pPr>
        <w:spacing w:line="409" w:lineRule="auto"/>
        <w:ind w:left="-5"/>
        <w:rPr>
          <w:rFonts w:ascii="微软雅黑" w:eastAsia="微软雅黑" w:hAnsi="微软雅黑"/>
          <w:color w:val="auto"/>
        </w:rPr>
      </w:pPr>
      <w:r w:rsidRPr="00DC2B0E">
        <w:rPr>
          <w:rFonts w:ascii="微软雅黑" w:eastAsia="微软雅黑" w:hAnsi="微软雅黑"/>
          <w:color w:val="auto"/>
        </w:rPr>
        <w:t>5.</w:t>
      </w:r>
      <w:r w:rsidR="00DE2805" w:rsidRPr="00DC2B0E">
        <w:rPr>
          <w:rFonts w:ascii="微软雅黑" w:eastAsia="微软雅黑" w:hAnsi="微软雅黑"/>
          <w:color w:val="auto"/>
        </w:rPr>
        <w:t xml:space="preserve">   </w:t>
      </w:r>
      <w:r w:rsidR="00DE2805" w:rsidRPr="00DC2B0E">
        <w:rPr>
          <w:rFonts w:ascii="微软雅黑" w:eastAsia="微软雅黑" w:hAnsi="微软雅黑" w:hint="eastAsia"/>
          <w:color w:val="auto"/>
        </w:rPr>
        <w:t>住院责任承担保险责任的期间约定：</w:t>
      </w:r>
    </w:p>
    <w:p w:rsidR="00B142B3" w:rsidRPr="00DC2B0E" w:rsidRDefault="00DE2805" w:rsidP="00DE2805">
      <w:pPr>
        <w:spacing w:line="409" w:lineRule="auto"/>
        <w:ind w:left="-5" w:firstLineChars="200" w:firstLine="420"/>
        <w:rPr>
          <w:rFonts w:ascii="微软雅黑" w:eastAsia="微软雅黑" w:hAnsi="微软雅黑"/>
          <w:b/>
          <w:color w:val="auto"/>
        </w:rPr>
      </w:pPr>
      <w:r w:rsidRPr="00DC2B0E">
        <w:rPr>
          <w:rFonts w:ascii="微软雅黑" w:eastAsia="微软雅黑" w:hAnsi="微软雅黑" w:hint="eastAsia"/>
          <w:b/>
          <w:color w:val="auto"/>
        </w:rPr>
        <w:t>参保人在保险有效期间内发生的，经医院确诊必须住院治疗的，且延续至本合同满期日后30日内的住院治疗费用可以赔付。</w:t>
      </w:r>
      <w:r w:rsidR="00B142B3" w:rsidRPr="00DC2B0E">
        <w:rPr>
          <w:rFonts w:ascii="微软雅黑" w:eastAsia="微软雅黑" w:hAnsi="微软雅黑" w:hint="eastAsia"/>
          <w:b/>
          <w:color w:val="auto"/>
        </w:rPr>
        <w:t>即：</w:t>
      </w:r>
    </w:p>
    <w:p w:rsidR="00E85417" w:rsidRPr="00E85417" w:rsidRDefault="00E85417" w:rsidP="00E85417">
      <w:pPr>
        <w:spacing w:line="409" w:lineRule="auto"/>
        <w:ind w:left="-5" w:firstLineChars="200" w:firstLine="420"/>
        <w:rPr>
          <w:rFonts w:ascii="微软雅黑" w:eastAsia="微软雅黑" w:hAnsi="微软雅黑"/>
          <w:b/>
          <w:color w:val="auto"/>
        </w:rPr>
      </w:pPr>
      <w:r w:rsidRPr="00E85417">
        <w:rPr>
          <w:rFonts w:ascii="微软雅黑" w:eastAsia="微软雅黑" w:hAnsi="微软雅黑" w:hint="eastAsia"/>
          <w:b/>
          <w:color w:val="auto"/>
        </w:rPr>
        <w:t>1</w:t>
      </w:r>
      <w:r>
        <w:rPr>
          <w:rFonts w:ascii="微软雅黑" w:eastAsia="微软雅黑" w:hAnsi="微软雅黑" w:hint="eastAsia"/>
          <w:b/>
          <w:color w:val="auto"/>
        </w:rPr>
        <w:t>)</w:t>
      </w:r>
      <w:r w:rsidRPr="00E85417">
        <w:rPr>
          <w:rFonts w:ascii="微软雅黑" w:eastAsia="微软雅黑" w:hAnsi="微软雅黑" w:hint="eastAsia"/>
          <w:b/>
          <w:color w:val="auto"/>
        </w:rPr>
        <w:t>、参保人2021年8月1日保单生效日后办理正式入院手续的（以入院时间为准），出院（以出院时间为准，下同）时才按医保南通保对应责任进行赔付，2021年8月1日保单生效日前入院的（以入院时间为准，下同），即使参保人在保险期间内出院的，医保南通保也不予赔付。</w:t>
      </w:r>
    </w:p>
    <w:p w:rsidR="00E85417" w:rsidRPr="00E85417" w:rsidRDefault="00E85417" w:rsidP="00E85417">
      <w:pPr>
        <w:spacing w:line="409" w:lineRule="auto"/>
        <w:ind w:left="-5" w:firstLineChars="200" w:firstLine="420"/>
        <w:rPr>
          <w:rFonts w:ascii="微软雅黑" w:eastAsia="微软雅黑" w:hAnsi="微软雅黑"/>
          <w:b/>
          <w:color w:val="auto"/>
        </w:rPr>
      </w:pPr>
      <w:r w:rsidRPr="00E85417">
        <w:rPr>
          <w:rFonts w:ascii="微软雅黑" w:eastAsia="微软雅黑" w:hAnsi="微软雅黑" w:hint="eastAsia"/>
          <w:b/>
          <w:color w:val="auto"/>
        </w:rPr>
        <w:t xml:space="preserve"> 2</w:t>
      </w:r>
      <w:r>
        <w:rPr>
          <w:rFonts w:ascii="微软雅黑" w:eastAsia="微软雅黑" w:hAnsi="微软雅黑" w:hint="eastAsia"/>
          <w:b/>
          <w:color w:val="auto"/>
        </w:rPr>
        <w:t>)</w:t>
      </w:r>
      <w:r w:rsidRPr="00E85417">
        <w:rPr>
          <w:rFonts w:ascii="微软雅黑" w:eastAsia="微软雅黑" w:hAnsi="微软雅黑" w:hint="eastAsia"/>
          <w:b/>
          <w:color w:val="auto"/>
        </w:rPr>
        <w:t>、参保人2022年7月31日保单到期日前入院，出院日期在2022年8月30日前的住院治疗费用在第一年保单中按医保南通保住院保障责任赔付。参保人第二年不续保的，</w:t>
      </w:r>
      <w:r w:rsidRPr="00E85417">
        <w:rPr>
          <w:rFonts w:ascii="微软雅黑" w:eastAsia="微软雅黑" w:hAnsi="微软雅黑" w:hint="eastAsia"/>
          <w:b/>
          <w:color w:val="auto"/>
        </w:rPr>
        <w:lastRenderedPageBreak/>
        <w:t>2022年7月31日保单到期日前入院，2022年8月30日24时后出院的不予赔付；第二年续保的，在第二年保单中正常赔付。以后年度以此类推。</w:t>
      </w:r>
    </w:p>
    <w:p w:rsidR="00184D34" w:rsidRPr="00DC2B0E" w:rsidRDefault="00DE2805" w:rsidP="00581A4D">
      <w:pPr>
        <w:spacing w:line="409" w:lineRule="auto"/>
        <w:ind w:left="-5"/>
        <w:rPr>
          <w:rFonts w:ascii="微软雅黑" w:eastAsia="微软雅黑" w:hAnsi="微软雅黑" w:cs="宋体"/>
          <w:color w:val="auto"/>
        </w:rPr>
      </w:pPr>
      <w:r w:rsidRPr="00DC2B0E">
        <w:rPr>
          <w:rFonts w:ascii="微软雅黑" w:eastAsia="微软雅黑" w:hAnsi="微软雅黑" w:cs="宋体"/>
          <w:color w:val="auto"/>
        </w:rPr>
        <w:t>6.</w:t>
      </w:r>
      <w:r w:rsidR="009E539F" w:rsidRPr="00DC2B0E">
        <w:rPr>
          <w:rFonts w:ascii="微软雅黑" w:eastAsia="微软雅黑" w:hAnsi="微软雅黑" w:cs="宋体"/>
          <w:color w:val="auto"/>
        </w:rPr>
        <w:t>本产品适用</w:t>
      </w:r>
      <w:r w:rsidR="00184D34" w:rsidRPr="00DC2B0E">
        <w:rPr>
          <w:rFonts w:ascii="微软雅黑" w:eastAsia="微软雅黑" w:hAnsi="微软雅黑" w:cs="宋体" w:hint="eastAsia"/>
          <w:color w:val="auto"/>
        </w:rPr>
        <w:t>《平安重特大疾病团体医疗保险条款》（平保养发</w:t>
      </w:r>
      <w:r w:rsidR="00184D34" w:rsidRPr="00DC2B0E">
        <w:rPr>
          <w:rFonts w:ascii="微软雅黑" w:eastAsia="微软雅黑" w:hAnsi="微软雅黑" w:cs="宋体"/>
          <w:color w:val="auto"/>
        </w:rPr>
        <w:t>[2020]413号-15</w:t>
      </w:r>
      <w:r w:rsidR="00184D34" w:rsidRPr="00DC2B0E">
        <w:rPr>
          <w:rFonts w:ascii="微软雅黑" w:eastAsia="微软雅黑" w:hAnsi="微软雅黑" w:cs="宋体" w:hint="eastAsia"/>
          <w:color w:val="auto"/>
        </w:rPr>
        <w:t>）</w:t>
      </w:r>
      <w:r w:rsidR="009E539F" w:rsidRPr="00DC2B0E">
        <w:rPr>
          <w:rFonts w:ascii="微软雅黑" w:eastAsia="微软雅黑" w:hAnsi="微软雅黑" w:cs="宋体"/>
          <w:color w:val="auto"/>
        </w:rPr>
        <w:t>、</w:t>
      </w:r>
      <w:r w:rsidR="00184D34" w:rsidRPr="00DC2B0E">
        <w:rPr>
          <w:rFonts w:ascii="微软雅黑" w:eastAsia="微软雅黑" w:hAnsi="微软雅黑" w:cs="宋体" w:hint="eastAsia"/>
          <w:color w:val="auto"/>
        </w:rPr>
        <w:t>《平安疾病综合团体医疗保险</w:t>
      </w:r>
      <w:r w:rsidR="00B142B3" w:rsidRPr="00DC2B0E">
        <w:rPr>
          <w:rFonts w:ascii="微软雅黑" w:eastAsia="微软雅黑" w:hAnsi="微软雅黑" w:cs="宋体" w:hint="eastAsia"/>
          <w:color w:val="auto"/>
        </w:rPr>
        <w:t>条款</w:t>
      </w:r>
      <w:r w:rsidR="00184D34" w:rsidRPr="00DC2B0E">
        <w:rPr>
          <w:rFonts w:ascii="微软雅黑" w:eastAsia="微软雅黑" w:hAnsi="微软雅黑" w:cs="宋体" w:hint="eastAsia"/>
          <w:color w:val="auto"/>
        </w:rPr>
        <w:t>》（平保养发</w:t>
      </w:r>
      <w:r w:rsidR="00184D34" w:rsidRPr="00DC2B0E">
        <w:rPr>
          <w:rFonts w:ascii="微软雅黑" w:eastAsia="微软雅黑" w:hAnsi="微软雅黑" w:cs="宋体"/>
          <w:color w:val="auto"/>
        </w:rPr>
        <w:t>[2020]413号-1</w:t>
      </w:r>
      <w:r w:rsidR="00184D34" w:rsidRPr="00DC2B0E">
        <w:rPr>
          <w:rFonts w:ascii="微软雅黑" w:eastAsia="微软雅黑" w:hAnsi="微软雅黑" w:cs="宋体" w:hint="eastAsia"/>
          <w:color w:val="auto"/>
        </w:rPr>
        <w:t>4）</w:t>
      </w:r>
      <w:r w:rsidR="009E539F" w:rsidRPr="00DC2B0E">
        <w:rPr>
          <w:rFonts w:ascii="微软雅黑" w:eastAsia="微软雅黑" w:hAnsi="微软雅黑" w:cs="宋体"/>
          <w:color w:val="auto"/>
        </w:rPr>
        <w:t>，保险责任、责任免除以本产品保险条款、参保须知为准，产品内容与条款不符的，以本产品内容为准。</w:t>
      </w:r>
      <w:r w:rsidR="009E539F" w:rsidRPr="00DC2B0E">
        <w:rPr>
          <w:rFonts w:ascii="微软雅黑" w:eastAsia="微软雅黑" w:hAnsi="微软雅黑" w:cs="宋体"/>
          <w:b/>
          <w:color w:val="auto"/>
        </w:rPr>
        <w:t>对于本产品说明中未列明的保险责任，保险人不予以承担。</w:t>
      </w:r>
      <w:r w:rsidR="009E539F" w:rsidRPr="00DC2B0E">
        <w:rPr>
          <w:rFonts w:ascii="微软雅黑" w:eastAsia="微软雅黑" w:hAnsi="微软雅黑" w:cs="宋体"/>
          <w:color w:val="auto"/>
        </w:rPr>
        <w:t xml:space="preserve">未尽事宜参照所附保险条款执行。 </w:t>
      </w:r>
    </w:p>
    <w:p w:rsidR="001E37EC" w:rsidRPr="00DC2B0E" w:rsidRDefault="009E539F">
      <w:pPr>
        <w:pStyle w:val="1"/>
        <w:ind w:right="116"/>
        <w:rPr>
          <w:rFonts w:ascii="微软雅黑" w:eastAsia="微软雅黑" w:hAnsi="微软雅黑"/>
          <w:color w:val="auto"/>
        </w:rPr>
      </w:pPr>
      <w:r w:rsidRPr="00DC2B0E">
        <w:rPr>
          <w:rFonts w:ascii="微软雅黑" w:eastAsia="微软雅黑" w:hAnsi="微软雅黑"/>
          <w:color w:val="auto"/>
        </w:rPr>
        <w:t>【</w:t>
      </w:r>
      <w:r w:rsidR="00C31B25" w:rsidRPr="00DC2B0E">
        <w:rPr>
          <w:rFonts w:ascii="微软雅黑" w:eastAsia="微软雅黑" w:hAnsi="微软雅黑"/>
          <w:color w:val="auto"/>
        </w:rPr>
        <w:t>15种医保范围外高额特定肿瘤靶向药和免疫治疗药品</w:t>
      </w:r>
    </w:p>
    <w:p w:rsidR="00F16FD0" w:rsidRPr="00DC2B0E" w:rsidRDefault="00F32A44">
      <w:pPr>
        <w:pStyle w:val="1"/>
        <w:ind w:right="116"/>
        <w:rPr>
          <w:rFonts w:ascii="微软雅黑" w:eastAsia="微软雅黑" w:hAnsi="微软雅黑"/>
          <w:color w:val="auto"/>
        </w:rPr>
      </w:pPr>
      <w:r w:rsidRPr="00DC2B0E">
        <w:rPr>
          <w:rFonts w:ascii="微软雅黑" w:eastAsia="微软雅黑" w:hAnsi="微软雅黑" w:hint="eastAsia"/>
          <w:color w:val="auto"/>
        </w:rPr>
        <w:t>保险金</w:t>
      </w:r>
      <w:r w:rsidR="009E539F" w:rsidRPr="00DC2B0E">
        <w:rPr>
          <w:rFonts w:ascii="微软雅黑" w:eastAsia="微软雅黑" w:hAnsi="微软雅黑"/>
          <w:color w:val="auto"/>
        </w:rPr>
        <w:t xml:space="preserve">申请及给付】  </w:t>
      </w:r>
    </w:p>
    <w:p w:rsidR="0071412E" w:rsidRPr="00DC2B0E" w:rsidRDefault="009E539F" w:rsidP="0071412E">
      <w:pPr>
        <w:spacing w:line="409" w:lineRule="auto"/>
        <w:ind w:left="-5"/>
        <w:rPr>
          <w:rFonts w:ascii="微软雅黑" w:eastAsia="微软雅黑" w:hAnsi="微软雅黑"/>
          <w:b/>
          <w:color w:val="auto"/>
        </w:rPr>
      </w:pPr>
      <w:r w:rsidRPr="00DC2B0E">
        <w:rPr>
          <w:rFonts w:ascii="微软雅黑" w:eastAsia="微软雅黑" w:hAnsi="微软雅黑"/>
          <w:b/>
          <w:color w:val="auto"/>
        </w:rPr>
        <w:t>1.药品处方</w:t>
      </w:r>
      <w:r w:rsidR="00D13783" w:rsidRPr="00DC2B0E">
        <w:rPr>
          <w:rFonts w:ascii="微软雅黑" w:eastAsia="微软雅黑" w:hAnsi="微软雅黑"/>
          <w:b/>
          <w:color w:val="auto"/>
        </w:rPr>
        <w:t>开具：</w:t>
      </w:r>
      <w:r w:rsidR="00D13783" w:rsidRPr="00DC2B0E">
        <w:rPr>
          <w:rFonts w:ascii="微软雅黑" w:eastAsia="微软雅黑" w:hAnsi="微软雅黑"/>
          <w:color w:val="auto"/>
        </w:rPr>
        <w:t>使用药品的药物处方必须在保险期间内由保险人指定的当地医院</w:t>
      </w:r>
      <w:r w:rsidRPr="00DC2B0E">
        <w:rPr>
          <w:rFonts w:ascii="微软雅黑" w:eastAsia="微软雅黑" w:hAnsi="微软雅黑"/>
          <w:color w:val="auto"/>
        </w:rPr>
        <w:t>中指定专科医生开具，且属于被保险人当前治疗必备的药品，</w:t>
      </w:r>
      <w:r w:rsidRPr="00DC2B0E">
        <w:rPr>
          <w:rFonts w:ascii="微软雅黑" w:eastAsia="微软雅黑" w:hAnsi="微软雅黑"/>
          <w:b/>
          <w:color w:val="auto"/>
        </w:rPr>
        <w:t>每次处方药剂量不超过壹个月，且处方未超出</w:t>
      </w:r>
      <w:r w:rsidR="00701D04" w:rsidRPr="00DC2B0E">
        <w:rPr>
          <w:rFonts w:ascii="微软雅黑" w:eastAsia="微软雅黑" w:hAnsi="微软雅黑"/>
          <w:b/>
          <w:color w:val="auto"/>
        </w:rPr>
        <w:t>2021年2月28日前</w:t>
      </w:r>
      <w:r w:rsidR="00514D29" w:rsidRPr="00DC2B0E">
        <w:rPr>
          <w:rFonts w:ascii="微软雅黑" w:eastAsia="微软雅黑" w:hAnsi="微软雅黑" w:hint="eastAsia"/>
          <w:b/>
          <w:color w:val="auto"/>
        </w:rPr>
        <w:t>国家药监局批准的</w:t>
      </w:r>
      <w:r w:rsidR="00270A89" w:rsidRPr="00DC2B0E">
        <w:rPr>
          <w:rFonts w:ascii="微软雅黑" w:eastAsia="微软雅黑" w:hAnsi="微软雅黑" w:hint="eastAsia"/>
          <w:b/>
          <w:color w:val="auto"/>
        </w:rPr>
        <w:t>该</w:t>
      </w:r>
      <w:r w:rsidR="00514D29" w:rsidRPr="00DC2B0E">
        <w:rPr>
          <w:rFonts w:ascii="微软雅黑" w:eastAsia="微软雅黑" w:hAnsi="微软雅黑" w:hint="eastAsia"/>
          <w:b/>
          <w:color w:val="auto"/>
        </w:rPr>
        <w:t>药品适应症</w:t>
      </w:r>
      <w:r w:rsidRPr="00DC2B0E">
        <w:rPr>
          <w:rFonts w:ascii="微软雅黑" w:eastAsia="微软雅黑" w:hAnsi="微软雅黑"/>
          <w:b/>
          <w:color w:val="auto"/>
        </w:rPr>
        <w:t>。</w:t>
      </w:r>
    </w:p>
    <w:p w:rsidR="00F16FD0" w:rsidRPr="00DC2B0E" w:rsidRDefault="009E539F" w:rsidP="0071412E">
      <w:pPr>
        <w:spacing w:line="409" w:lineRule="auto"/>
        <w:ind w:left="-5"/>
        <w:rPr>
          <w:rFonts w:ascii="微软雅黑" w:eastAsia="微软雅黑" w:hAnsi="微软雅黑"/>
          <w:color w:val="auto"/>
        </w:rPr>
      </w:pPr>
      <w:r w:rsidRPr="00DC2B0E">
        <w:rPr>
          <w:rFonts w:ascii="微软雅黑" w:eastAsia="微软雅黑" w:hAnsi="微软雅黑"/>
          <w:color w:val="auto"/>
        </w:rPr>
        <w:t xml:space="preserve">指定专科医生须满足以下条件：①具有有效的中华人民共和国《医师资格证书》；②具有有效的中华人民共和国《医师执业证书》，并按期到相关部门登记注册；③具有有效的中华人民共和国主治医师或者主治医师以上职称的《医师职称证书》；④确诊或开具处方时，属于与处方适应症治疗相关的临床科室。  </w:t>
      </w:r>
    </w:p>
    <w:p w:rsidR="00F16FD0" w:rsidRPr="00DC2B0E" w:rsidRDefault="009E539F">
      <w:pPr>
        <w:spacing w:line="409" w:lineRule="auto"/>
        <w:ind w:left="-5"/>
        <w:rPr>
          <w:rFonts w:ascii="微软雅黑" w:eastAsia="微软雅黑" w:hAnsi="微软雅黑"/>
          <w:color w:val="auto"/>
        </w:rPr>
      </w:pPr>
      <w:r w:rsidRPr="00DC2B0E">
        <w:rPr>
          <w:rFonts w:ascii="微软雅黑" w:eastAsia="微软雅黑" w:hAnsi="微软雅黑"/>
          <w:b/>
          <w:color w:val="auto"/>
        </w:rPr>
        <w:t>2.药品申请：</w:t>
      </w:r>
      <w:r w:rsidRPr="00DC2B0E">
        <w:rPr>
          <w:rFonts w:ascii="微软雅黑" w:eastAsia="微软雅黑" w:hAnsi="微软雅黑"/>
          <w:color w:val="auto"/>
        </w:rPr>
        <w:t>如开具处方的医院无相应药品，则须凭处方及其被审核通过后获取的购药凭证等材料前往保险人指定的药店（详见</w:t>
      </w:r>
      <w:r w:rsidR="00514D29" w:rsidRPr="00DC2B0E">
        <w:rPr>
          <w:rFonts w:ascii="微软雅黑" w:eastAsia="微软雅黑" w:hAnsi="微软雅黑"/>
          <w:color w:val="auto"/>
        </w:rPr>
        <w:t>“</w:t>
      </w:r>
      <w:r w:rsidR="00514D29" w:rsidRPr="00DC2B0E">
        <w:rPr>
          <w:rFonts w:ascii="微软雅黑" w:eastAsia="微软雅黑" w:hAnsi="微软雅黑" w:cs="宋体" w:hint="eastAsia"/>
          <w:color w:val="auto"/>
        </w:rPr>
        <w:t>医保南通保</w:t>
      </w:r>
      <w:r w:rsidR="00514D29" w:rsidRPr="00DC2B0E">
        <w:rPr>
          <w:rFonts w:ascii="微软雅黑" w:eastAsia="微软雅黑" w:hAnsi="微软雅黑"/>
          <w:color w:val="auto"/>
        </w:rPr>
        <w:t>”</w:t>
      </w:r>
      <w:r w:rsidRPr="00DC2B0E">
        <w:rPr>
          <w:rFonts w:ascii="微软雅黑" w:eastAsia="微软雅黑" w:hAnsi="微软雅黑"/>
          <w:color w:val="auto"/>
        </w:rPr>
        <w:t xml:space="preserve">公众号）购买药品。  </w:t>
      </w:r>
    </w:p>
    <w:p w:rsidR="00F16FD0" w:rsidRPr="00DC2B0E" w:rsidRDefault="009E539F">
      <w:pPr>
        <w:spacing w:line="409" w:lineRule="auto"/>
        <w:ind w:left="-5"/>
        <w:rPr>
          <w:rFonts w:ascii="微软雅黑" w:eastAsia="微软雅黑" w:hAnsi="微软雅黑"/>
          <w:color w:val="auto"/>
        </w:rPr>
      </w:pPr>
      <w:r w:rsidRPr="00DC2B0E">
        <w:rPr>
          <w:rFonts w:ascii="微软雅黑" w:eastAsia="微软雅黑" w:hAnsi="微软雅黑"/>
          <w:b/>
          <w:color w:val="auto"/>
        </w:rPr>
        <w:t>3.处方审核：</w:t>
      </w:r>
      <w:r w:rsidRPr="00DC2B0E">
        <w:rPr>
          <w:rFonts w:ascii="微软雅黑" w:eastAsia="微软雅黑" w:hAnsi="微软雅黑"/>
          <w:color w:val="auto"/>
        </w:rPr>
        <w:t>本产品将按照约定的保险责任对被保险人的药品处方进行审核，根据被保险人的处方等相关申请材料，如果审核出现以下特殊问题，本产品将有权要求补充其他与药品处方审核相关的医学材料。药品处方审核的特殊情况包括但不限于：①提交的被保险人</w:t>
      </w:r>
      <w:r w:rsidR="00957B77" w:rsidRPr="00DC2B0E">
        <w:rPr>
          <w:rFonts w:ascii="微软雅黑" w:eastAsia="微软雅黑" w:hAnsi="微软雅黑"/>
          <w:color w:val="auto"/>
        </w:rPr>
        <w:t>15种医保范围外高额特定肿瘤靶向药和免疫治疗药品</w:t>
      </w:r>
      <w:r w:rsidRPr="00DC2B0E">
        <w:rPr>
          <w:rFonts w:ascii="微软雅黑" w:eastAsia="微软雅黑" w:hAnsi="微软雅黑"/>
          <w:color w:val="auto"/>
        </w:rPr>
        <w:t>相关的医学材料，不足以支持药品处方的开</w:t>
      </w:r>
      <w:r w:rsidRPr="00DC2B0E">
        <w:rPr>
          <w:rFonts w:ascii="微软雅黑" w:eastAsia="微软雅黑" w:hAnsi="微软雅黑"/>
          <w:color w:val="auto"/>
        </w:rPr>
        <w:lastRenderedPageBreak/>
        <w:t xml:space="preserve">具或审核；②医学材料中相关的科学检验方法报告结果不支持药品处方的开具。如药品处方审核未通过，本产品不承担相关保险责任。 </w:t>
      </w:r>
    </w:p>
    <w:p w:rsidR="00581A4D" w:rsidRPr="00DC2B0E" w:rsidRDefault="00581A4D">
      <w:pPr>
        <w:spacing w:line="409" w:lineRule="auto"/>
        <w:ind w:left="-5"/>
        <w:rPr>
          <w:rFonts w:ascii="微软雅黑" w:eastAsia="微软雅黑" w:hAnsi="微软雅黑"/>
          <w:color w:val="auto"/>
        </w:rPr>
      </w:pPr>
    </w:p>
    <w:p w:rsidR="00F16FD0" w:rsidRPr="00DC2B0E" w:rsidRDefault="009E539F">
      <w:pPr>
        <w:pStyle w:val="1"/>
        <w:ind w:right="113"/>
        <w:rPr>
          <w:rFonts w:ascii="微软雅黑" w:eastAsia="微软雅黑" w:hAnsi="微软雅黑"/>
          <w:color w:val="auto"/>
        </w:rPr>
      </w:pPr>
      <w:r w:rsidRPr="00DC2B0E">
        <w:rPr>
          <w:rFonts w:ascii="微软雅黑" w:eastAsia="微软雅黑" w:hAnsi="微软雅黑"/>
          <w:color w:val="auto"/>
        </w:rPr>
        <w:t xml:space="preserve">【指定医院、药店及专科医生】 </w:t>
      </w:r>
    </w:p>
    <w:p w:rsidR="00F16FD0" w:rsidRPr="00DC2B0E" w:rsidRDefault="009E539F">
      <w:pPr>
        <w:numPr>
          <w:ilvl w:val="0"/>
          <w:numId w:val="4"/>
        </w:numPr>
        <w:spacing w:line="409" w:lineRule="auto"/>
        <w:ind w:hanging="346"/>
        <w:rPr>
          <w:rFonts w:ascii="微软雅黑" w:eastAsia="微软雅黑" w:hAnsi="微软雅黑"/>
          <w:color w:val="auto"/>
        </w:rPr>
      </w:pPr>
      <w:r w:rsidRPr="00DC2B0E">
        <w:rPr>
          <w:rFonts w:ascii="微软雅黑" w:eastAsia="微软雅黑" w:hAnsi="微软雅黑"/>
          <w:color w:val="auto"/>
        </w:rPr>
        <w:t>住院治疗发生</w:t>
      </w:r>
      <w:r w:rsidR="00144832" w:rsidRPr="00DC2B0E">
        <w:rPr>
          <w:rFonts w:ascii="微软雅黑" w:eastAsia="微软雅黑" w:hAnsi="微软雅黑" w:hint="eastAsia"/>
          <w:color w:val="auto"/>
        </w:rPr>
        <w:t>住院医疗自付</w:t>
      </w:r>
      <w:r w:rsidR="00C22433" w:rsidRPr="00DC2B0E">
        <w:rPr>
          <w:rFonts w:ascii="微软雅黑" w:eastAsia="微软雅黑" w:hAnsi="微软雅黑" w:hint="eastAsia"/>
          <w:color w:val="auto"/>
        </w:rPr>
        <w:t>费用</w:t>
      </w:r>
      <w:r w:rsidR="00144832" w:rsidRPr="00DC2B0E">
        <w:rPr>
          <w:rFonts w:ascii="微软雅黑" w:eastAsia="微软雅黑" w:hAnsi="微软雅黑" w:hint="eastAsia"/>
          <w:color w:val="auto"/>
        </w:rPr>
        <w:t>保障</w:t>
      </w:r>
      <w:r w:rsidRPr="00DC2B0E">
        <w:rPr>
          <w:rFonts w:ascii="微软雅黑" w:eastAsia="微软雅黑" w:hAnsi="微软雅黑"/>
          <w:color w:val="auto"/>
        </w:rPr>
        <w:t>、</w:t>
      </w:r>
      <w:r w:rsidR="00144832" w:rsidRPr="00DC2B0E">
        <w:rPr>
          <w:rFonts w:ascii="微软雅黑" w:eastAsia="微软雅黑" w:hAnsi="微软雅黑" w:hint="eastAsia"/>
          <w:color w:val="auto"/>
        </w:rPr>
        <w:t>住院医疗自费</w:t>
      </w:r>
      <w:r w:rsidR="00C22433" w:rsidRPr="00DC2B0E">
        <w:rPr>
          <w:rFonts w:ascii="微软雅黑" w:eastAsia="微软雅黑" w:hAnsi="微软雅黑" w:hint="eastAsia"/>
          <w:color w:val="auto"/>
        </w:rPr>
        <w:t>费用</w:t>
      </w:r>
      <w:r w:rsidR="00144832" w:rsidRPr="00DC2B0E">
        <w:rPr>
          <w:rFonts w:ascii="微软雅黑" w:eastAsia="微软雅黑" w:hAnsi="微软雅黑" w:hint="eastAsia"/>
          <w:color w:val="auto"/>
        </w:rPr>
        <w:t>保障</w:t>
      </w:r>
      <w:r w:rsidR="00FF0DAE" w:rsidRPr="00DC2B0E">
        <w:rPr>
          <w:rFonts w:ascii="微软雅黑" w:eastAsia="微软雅黑" w:hAnsi="微软雅黑" w:hint="eastAsia"/>
          <w:color w:val="auto"/>
        </w:rPr>
        <w:t>、罕见病保障</w:t>
      </w:r>
      <w:r w:rsidRPr="00DC2B0E">
        <w:rPr>
          <w:rFonts w:ascii="微软雅黑" w:eastAsia="微软雅黑" w:hAnsi="微软雅黑"/>
          <w:color w:val="auto"/>
        </w:rPr>
        <w:t xml:space="preserve">责任的指定医疗机构为中国大陆境内的基本医疗保险定点医疗机构。 </w:t>
      </w:r>
    </w:p>
    <w:p w:rsidR="0071412E" w:rsidRPr="00DC2B0E" w:rsidRDefault="00464134" w:rsidP="00464134">
      <w:pPr>
        <w:numPr>
          <w:ilvl w:val="0"/>
          <w:numId w:val="4"/>
        </w:numPr>
        <w:spacing w:after="32" w:line="409" w:lineRule="auto"/>
        <w:ind w:hanging="346"/>
        <w:rPr>
          <w:rFonts w:ascii="微软雅黑" w:eastAsia="微软雅黑" w:hAnsi="微软雅黑"/>
          <w:color w:val="auto"/>
        </w:rPr>
      </w:pPr>
      <w:r w:rsidRPr="00DC2B0E">
        <w:rPr>
          <w:rFonts w:ascii="微软雅黑" w:eastAsia="微软雅黑" w:hAnsi="微软雅黑"/>
          <w:color w:val="auto"/>
        </w:rPr>
        <w:t>“医保南通保” 《15种医保范围外高额特定肿瘤靶向药和免疫治疗药品》药品目录</w:t>
      </w:r>
      <w:r w:rsidR="00E85A22" w:rsidRPr="00DC2B0E">
        <w:rPr>
          <w:rFonts w:ascii="微软雅黑" w:eastAsia="微软雅黑" w:hAnsi="微软雅黑"/>
          <w:color w:val="auto"/>
        </w:rPr>
        <w:t>内的药品处方</w:t>
      </w:r>
      <w:r w:rsidR="00E85A22" w:rsidRPr="00DC2B0E">
        <w:rPr>
          <w:rFonts w:ascii="微软雅黑" w:eastAsia="微软雅黑" w:hAnsi="微软雅黑" w:hint="eastAsia"/>
          <w:color w:val="auto"/>
        </w:rPr>
        <w:t>须</w:t>
      </w:r>
      <w:r w:rsidR="00E85A22" w:rsidRPr="00DC2B0E">
        <w:rPr>
          <w:rFonts w:ascii="微软雅黑" w:eastAsia="微软雅黑" w:hAnsi="微软雅黑"/>
          <w:color w:val="auto"/>
        </w:rPr>
        <w:t>为保险人</w:t>
      </w:r>
      <w:r w:rsidR="009E539F" w:rsidRPr="00DC2B0E">
        <w:rPr>
          <w:rFonts w:ascii="微软雅黑" w:eastAsia="微软雅黑" w:hAnsi="微软雅黑"/>
          <w:color w:val="auto"/>
        </w:rPr>
        <w:t>指定医疗机构</w:t>
      </w:r>
      <w:r w:rsidR="00E85A22" w:rsidRPr="00DC2B0E">
        <w:rPr>
          <w:rFonts w:ascii="微软雅黑" w:eastAsia="微软雅黑" w:hAnsi="微软雅黑"/>
          <w:color w:val="auto"/>
        </w:rPr>
        <w:t>开具</w:t>
      </w:r>
      <w:r w:rsidR="009E539F" w:rsidRPr="00DC2B0E">
        <w:rPr>
          <w:rFonts w:ascii="微软雅黑" w:eastAsia="微软雅黑" w:hAnsi="微软雅黑"/>
          <w:color w:val="auto"/>
        </w:rPr>
        <w:t>。</w:t>
      </w:r>
    </w:p>
    <w:p w:rsidR="00F16FD0" w:rsidRPr="00DC2B0E" w:rsidRDefault="0071412E" w:rsidP="0071412E">
      <w:pPr>
        <w:spacing w:after="32" w:line="409" w:lineRule="auto"/>
        <w:ind w:left="346" w:firstLine="0"/>
        <w:rPr>
          <w:rFonts w:ascii="微软雅黑" w:eastAsia="微软雅黑" w:hAnsi="微软雅黑"/>
          <w:b/>
          <w:color w:val="auto"/>
        </w:rPr>
      </w:pPr>
      <w:r w:rsidRPr="00DC2B0E">
        <w:rPr>
          <w:rFonts w:ascii="微软雅黑" w:eastAsia="微软雅黑" w:hAnsi="微软雅黑" w:hint="eastAsia"/>
          <w:b/>
          <w:color w:val="auto"/>
        </w:rPr>
        <w:t>约定医院</w:t>
      </w:r>
      <w:r w:rsidRPr="00DC2B0E">
        <w:rPr>
          <w:rFonts w:ascii="微软雅黑" w:eastAsia="微软雅黑" w:hAnsi="微软雅黑"/>
          <w:b/>
          <w:color w:val="auto"/>
        </w:rPr>
        <w:t>如有更新请以“</w:t>
      </w:r>
      <w:r w:rsidRPr="00DC2B0E">
        <w:rPr>
          <w:rFonts w:ascii="微软雅黑" w:eastAsia="微软雅黑" w:hAnsi="微软雅黑" w:hint="eastAsia"/>
          <w:b/>
          <w:color w:val="auto"/>
        </w:rPr>
        <w:t>南通市医疗保险管理部门</w:t>
      </w:r>
      <w:r w:rsidRPr="00DC2B0E">
        <w:rPr>
          <w:rFonts w:ascii="微软雅黑" w:eastAsia="微软雅黑" w:hAnsi="微软雅黑"/>
          <w:b/>
          <w:color w:val="auto"/>
        </w:rPr>
        <w:t>”最新发布内容为准。</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835"/>
        <w:gridCol w:w="4961"/>
      </w:tblGrid>
      <w:tr w:rsidR="00F32A44" w:rsidRPr="00DC2B0E" w:rsidTr="009E0C81">
        <w:trPr>
          <w:trHeight w:val="55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序号</w:t>
            </w:r>
          </w:p>
        </w:tc>
        <w:tc>
          <w:tcPr>
            <w:tcW w:w="2835" w:type="dxa"/>
            <w:shd w:val="clear" w:color="auto" w:fill="auto"/>
            <w:noWrap/>
            <w:vAlign w:val="center"/>
            <w:hideMark/>
          </w:tcPr>
          <w:p w:rsidR="00F32A44" w:rsidRPr="00DC2B0E" w:rsidRDefault="00E907F5"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指定</w:t>
            </w:r>
            <w:r w:rsidR="00F32A44" w:rsidRPr="00DC2B0E">
              <w:rPr>
                <w:rFonts w:ascii="微软雅黑" w:eastAsia="微软雅黑" w:hAnsi="微软雅黑" w:cs="宋体" w:hint="eastAsia"/>
                <w:color w:val="auto"/>
                <w:kern w:val="0"/>
                <w:szCs w:val="21"/>
              </w:rPr>
              <w:t>医院名称</w:t>
            </w:r>
          </w:p>
        </w:tc>
        <w:tc>
          <w:tcPr>
            <w:tcW w:w="4961"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地址</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1</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南通大学附属医院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南通市崇川区西寺路20号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2</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南通市第一人民医院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南通市崇川区孩儿巷北路6号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3</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南通市第二人民医院（南通市康复医院）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南通市崇川区新华路298号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4</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南通市第三人民医院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南通市青年中路99号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5</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南通市肿瘤医院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南通市通州区平潮镇通扬北路30号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6</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南通市中医院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南通市崇川区建设路41号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7</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南通瑞慈医院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南通市崇川区经济技术开发区星湖大道2000号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8</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南通城北文慈眼科医院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南通市崇川区江海大道390号鸿鸣摩尔东侧</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9</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南通市妇幼保健院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南通市崇川区世纪大道399号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10</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南通市第一老年病医院(南通市第六人民医院)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南通市崇川区永和路500号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11</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南通爱尔眼科医院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南通市崇川区工农路557号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12</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南通江河泽明眼科医院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南通市崇川区青年中路120号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13</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南通市通州区人民医院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南通市通州区金沙街道建设路115号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14</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海门区人民医院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南通市海门区人民西路253号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15</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启东市人民医院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南通市启东市江海中路753号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16</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启东市中医院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南通市启东市汇龙镇紫薇中路458号</w:t>
            </w:r>
          </w:p>
        </w:tc>
      </w:tr>
      <w:tr w:rsidR="00F32A44" w:rsidRPr="00DC2B0E" w:rsidTr="001E3A8C">
        <w:trPr>
          <w:trHeight w:val="70"/>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17</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启东同德眼科医院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南通市启东市汇龙镇江海北路1198号启东客运总站往北200米</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lastRenderedPageBreak/>
              <w:t>18</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如东县人民医院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南通市如东县掘港街道江海西路2号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19</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如东县中医院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南通市如东县泰山路与淮河路交汇处附近西</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20</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海安市人民医院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南通市海安市海安镇中坝中路17号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21</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海安新康明眼科医院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南通市海安市长江中路8号</w:t>
            </w:r>
          </w:p>
        </w:tc>
      </w:tr>
      <w:tr w:rsidR="00F32A44" w:rsidRPr="00DC2B0E" w:rsidTr="009E0C81">
        <w:trPr>
          <w:trHeight w:val="285"/>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22</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海安莱尔眼科医院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海安市长江中路8号-1幢</w:t>
            </w:r>
          </w:p>
        </w:tc>
      </w:tr>
      <w:tr w:rsidR="00F32A44" w:rsidRPr="00DC2B0E" w:rsidTr="009E0C81">
        <w:trPr>
          <w:trHeight w:val="420"/>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23</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如皋市人民医院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南通市如皋市如城街道宁海路</w:t>
            </w:r>
          </w:p>
        </w:tc>
      </w:tr>
      <w:tr w:rsidR="00F32A44" w:rsidRPr="00DC2B0E" w:rsidTr="009E0C81">
        <w:trPr>
          <w:trHeight w:val="420"/>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24</w:t>
            </w:r>
          </w:p>
        </w:tc>
        <w:tc>
          <w:tcPr>
            <w:tcW w:w="2835" w:type="dxa"/>
            <w:shd w:val="clear" w:color="auto" w:fill="auto"/>
            <w:noWrap/>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如皋缪鹏程眼科医院</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南通市如皋市012县道</w:t>
            </w:r>
          </w:p>
        </w:tc>
      </w:tr>
      <w:tr w:rsidR="00F32A44" w:rsidRPr="00DC2B0E" w:rsidTr="009E0C81">
        <w:trPr>
          <w:trHeight w:val="420"/>
          <w:jc w:val="center"/>
        </w:trPr>
        <w:tc>
          <w:tcPr>
            <w:tcW w:w="704" w:type="dxa"/>
            <w:shd w:val="clear" w:color="auto" w:fill="auto"/>
            <w:noWrap/>
            <w:vAlign w:val="center"/>
            <w:hideMark/>
          </w:tcPr>
          <w:p w:rsidR="00F32A44" w:rsidRPr="00DC2B0E" w:rsidRDefault="00F32A44" w:rsidP="003B0E3D">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25</w:t>
            </w:r>
          </w:p>
        </w:tc>
        <w:tc>
          <w:tcPr>
            <w:tcW w:w="2835" w:type="dxa"/>
            <w:shd w:val="clear" w:color="auto" w:fill="auto"/>
            <w:vAlign w:val="center"/>
            <w:hideMark/>
          </w:tcPr>
          <w:p w:rsidR="00F32A44" w:rsidRPr="00DC2B0E" w:rsidRDefault="00F32A44" w:rsidP="001E3A8C">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莱尔眼科医院（如皋）有限公司</w:t>
            </w:r>
          </w:p>
        </w:tc>
        <w:tc>
          <w:tcPr>
            <w:tcW w:w="4961" w:type="dxa"/>
            <w:shd w:val="clear" w:color="auto" w:fill="auto"/>
            <w:noWrap/>
            <w:vAlign w:val="center"/>
            <w:hideMark/>
          </w:tcPr>
          <w:p w:rsidR="00F32A44" w:rsidRPr="00DC2B0E" w:rsidRDefault="00F32A44" w:rsidP="00684885">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南通市如皋市如城街道宣化路城建嘉园278幢10室1-6层</w:t>
            </w:r>
          </w:p>
        </w:tc>
      </w:tr>
    </w:tbl>
    <w:p w:rsidR="00F16FD0" w:rsidRPr="00DC2B0E" w:rsidRDefault="001F3EC7" w:rsidP="001F3EC7">
      <w:pPr>
        <w:numPr>
          <w:ilvl w:val="0"/>
          <w:numId w:val="4"/>
        </w:numPr>
        <w:ind w:hanging="346"/>
        <w:rPr>
          <w:rFonts w:ascii="微软雅黑" w:eastAsia="微软雅黑" w:hAnsi="微软雅黑"/>
          <w:color w:val="auto"/>
        </w:rPr>
      </w:pPr>
      <w:r w:rsidRPr="00DC2B0E">
        <w:rPr>
          <w:rFonts w:ascii="微软雅黑" w:eastAsia="微软雅黑" w:hAnsi="微软雅黑"/>
          <w:color w:val="auto"/>
        </w:rPr>
        <w:t>“医保南通保” 《15种医保范围外高额特定肿瘤靶向药和免疫治疗药品》药品目录</w:t>
      </w:r>
      <w:r w:rsidR="009E539F" w:rsidRPr="00DC2B0E">
        <w:rPr>
          <w:rFonts w:ascii="微软雅黑" w:eastAsia="微软雅黑" w:hAnsi="微软雅黑"/>
          <w:color w:val="auto"/>
        </w:rPr>
        <w:t>内药品</w:t>
      </w:r>
      <w:r w:rsidR="00581A4D" w:rsidRPr="00DC2B0E">
        <w:rPr>
          <w:rFonts w:ascii="微软雅黑" w:eastAsia="微软雅黑" w:hAnsi="微软雅黑" w:hint="eastAsia"/>
          <w:color w:val="auto"/>
        </w:rPr>
        <w:t>的</w:t>
      </w:r>
      <w:r w:rsidR="009E539F" w:rsidRPr="00DC2B0E">
        <w:rPr>
          <w:rFonts w:ascii="微软雅黑" w:eastAsia="微软雅黑" w:hAnsi="微软雅黑"/>
          <w:color w:val="auto"/>
        </w:rPr>
        <w:t xml:space="preserve">指定药店为： </w:t>
      </w:r>
    </w:p>
    <w:p w:rsidR="00F16FD0" w:rsidRPr="00DC2B0E" w:rsidRDefault="009E539F">
      <w:pPr>
        <w:spacing w:after="201"/>
        <w:ind w:left="370"/>
        <w:rPr>
          <w:rFonts w:ascii="微软雅黑" w:eastAsia="微软雅黑" w:hAnsi="微软雅黑"/>
          <w:b/>
          <w:color w:val="auto"/>
        </w:rPr>
      </w:pPr>
      <w:r w:rsidRPr="00DC2B0E">
        <w:rPr>
          <w:rFonts w:ascii="微软雅黑" w:eastAsia="微软雅黑" w:hAnsi="微软雅黑"/>
          <w:b/>
          <w:color w:val="auto"/>
        </w:rPr>
        <w:t>注：指定药店如有更新请以</w:t>
      </w:r>
      <w:r w:rsidR="00494745" w:rsidRPr="00DC2B0E">
        <w:rPr>
          <w:rFonts w:ascii="微软雅黑" w:eastAsia="微软雅黑" w:hAnsi="微软雅黑"/>
          <w:b/>
          <w:color w:val="auto"/>
        </w:rPr>
        <w:t>“</w:t>
      </w:r>
      <w:r w:rsidR="00494745" w:rsidRPr="00DC2B0E">
        <w:rPr>
          <w:rFonts w:ascii="微软雅黑" w:eastAsia="微软雅黑" w:hAnsi="微软雅黑" w:cs="宋体" w:hint="eastAsia"/>
          <w:b/>
          <w:color w:val="auto"/>
        </w:rPr>
        <w:t>医保南通保</w:t>
      </w:r>
      <w:r w:rsidR="00494745" w:rsidRPr="00DC2B0E">
        <w:rPr>
          <w:rFonts w:ascii="微软雅黑" w:eastAsia="微软雅黑" w:hAnsi="微软雅黑"/>
          <w:b/>
          <w:color w:val="auto"/>
        </w:rPr>
        <w:t>”</w:t>
      </w:r>
      <w:r w:rsidRPr="00DC2B0E">
        <w:rPr>
          <w:rFonts w:ascii="微软雅黑" w:eastAsia="微软雅黑" w:hAnsi="微软雅黑"/>
          <w:b/>
          <w:color w:val="auto"/>
        </w:rPr>
        <w:t xml:space="preserve">公众号最新发布内容为准。 </w:t>
      </w:r>
    </w:p>
    <w:tbl>
      <w:tblPr>
        <w:tblW w:w="9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969"/>
        <w:gridCol w:w="3261"/>
        <w:gridCol w:w="1134"/>
      </w:tblGrid>
      <w:tr w:rsidR="003C2E44" w:rsidRPr="00DC2B0E" w:rsidTr="00466149">
        <w:trPr>
          <w:trHeight w:val="284"/>
        </w:trPr>
        <w:tc>
          <w:tcPr>
            <w:tcW w:w="670" w:type="dxa"/>
            <w:shd w:val="clear" w:color="auto" w:fill="auto"/>
            <w:noWrap/>
            <w:vAlign w:val="center"/>
            <w:hideMark/>
          </w:tcPr>
          <w:p w:rsidR="003C2E44" w:rsidRPr="00DC2B0E" w:rsidRDefault="003C2E44" w:rsidP="000A3C78">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序号</w:t>
            </w:r>
          </w:p>
        </w:tc>
        <w:tc>
          <w:tcPr>
            <w:tcW w:w="3969" w:type="dxa"/>
            <w:shd w:val="clear" w:color="auto" w:fill="auto"/>
            <w:noWrap/>
            <w:vAlign w:val="center"/>
            <w:hideMark/>
          </w:tcPr>
          <w:p w:rsidR="003C2E44" w:rsidRPr="00DC2B0E" w:rsidRDefault="003C2E44" w:rsidP="000A3C78">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color w:val="auto"/>
                <w:kern w:val="0"/>
                <w:szCs w:val="21"/>
              </w:rPr>
              <w:t>指定</w:t>
            </w:r>
            <w:r w:rsidRPr="00DC2B0E">
              <w:rPr>
                <w:rFonts w:ascii="微软雅黑" w:eastAsia="微软雅黑" w:hAnsi="微软雅黑" w:cs="宋体" w:hint="eastAsia"/>
                <w:color w:val="auto"/>
                <w:kern w:val="0"/>
                <w:szCs w:val="21"/>
              </w:rPr>
              <w:t>药店名称</w:t>
            </w:r>
          </w:p>
        </w:tc>
        <w:tc>
          <w:tcPr>
            <w:tcW w:w="3261" w:type="dxa"/>
            <w:shd w:val="clear" w:color="auto" w:fill="auto"/>
            <w:noWrap/>
            <w:vAlign w:val="center"/>
            <w:hideMark/>
          </w:tcPr>
          <w:p w:rsidR="003C2E44" w:rsidRPr="00DC2B0E" w:rsidRDefault="003C2E44" w:rsidP="000A3C78">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地址</w:t>
            </w:r>
          </w:p>
        </w:tc>
        <w:tc>
          <w:tcPr>
            <w:tcW w:w="1134" w:type="dxa"/>
          </w:tcPr>
          <w:p w:rsidR="003C2E44" w:rsidRPr="00DC2B0E" w:rsidRDefault="003C2E44" w:rsidP="000A3C78">
            <w:pPr>
              <w:spacing w:after="0" w:line="240" w:lineRule="auto"/>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备注</w:t>
            </w:r>
          </w:p>
        </w:tc>
      </w:tr>
      <w:tr w:rsidR="003C2E44" w:rsidRPr="00DC2B0E" w:rsidTr="00466149">
        <w:trPr>
          <w:trHeight w:val="562"/>
        </w:trPr>
        <w:tc>
          <w:tcPr>
            <w:tcW w:w="670" w:type="dxa"/>
            <w:shd w:val="clear" w:color="auto" w:fill="auto"/>
            <w:noWrap/>
            <w:vAlign w:val="center"/>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1</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hint="eastAsia"/>
                <w:color w:val="auto"/>
                <w:szCs w:val="21"/>
              </w:rPr>
              <w:t>南通普泽诚信连锁大药房有限公司孩儿巷药店</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hint="eastAsia"/>
                <w:color w:val="auto"/>
                <w:szCs w:val="21"/>
              </w:rPr>
              <w:t>南通市崇川区桃坞路8号附06室</w:t>
            </w:r>
          </w:p>
        </w:tc>
        <w:tc>
          <w:tcPr>
            <w:tcW w:w="1134" w:type="dxa"/>
          </w:tcPr>
          <w:p w:rsidR="003C2E44" w:rsidRPr="00DC2B0E" w:rsidRDefault="003C2E44" w:rsidP="000A3C78">
            <w:pPr>
              <w:spacing w:after="0" w:line="360" w:lineRule="exact"/>
              <w:ind w:left="0" w:firstLine="0"/>
              <w:rPr>
                <w:rFonts w:ascii="微软雅黑" w:eastAsia="微软雅黑" w:hAnsi="微软雅黑"/>
                <w:color w:val="auto"/>
                <w:szCs w:val="21"/>
              </w:rPr>
            </w:pPr>
            <w:r w:rsidRPr="00DC2B0E">
              <w:rPr>
                <w:rFonts w:ascii="微软雅黑" w:eastAsia="微软雅黑" w:hAnsi="微软雅黑" w:hint="eastAsia"/>
                <w:color w:val="auto"/>
                <w:szCs w:val="21"/>
              </w:rPr>
              <w:t>医保特药定点</w:t>
            </w:r>
          </w:p>
        </w:tc>
      </w:tr>
      <w:tr w:rsidR="003C2E44" w:rsidRPr="00DC2B0E" w:rsidTr="00466149">
        <w:trPr>
          <w:trHeight w:val="198"/>
        </w:trPr>
        <w:tc>
          <w:tcPr>
            <w:tcW w:w="670" w:type="dxa"/>
            <w:shd w:val="clear" w:color="auto" w:fill="auto"/>
            <w:noWrap/>
            <w:vAlign w:val="center"/>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2</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上海华氏大药房南通连锁有限公司医药专业商场</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南通市人民中路</w:t>
            </w:r>
            <w:r w:rsidRPr="00DC2B0E">
              <w:rPr>
                <w:rFonts w:ascii="微软雅黑" w:eastAsia="微软雅黑" w:hAnsi="微软雅黑" w:cs="宋体"/>
                <w:color w:val="auto"/>
                <w:kern w:val="0"/>
                <w:szCs w:val="21"/>
              </w:rPr>
              <w:t>111</w:t>
            </w:r>
            <w:r w:rsidRPr="00DC2B0E">
              <w:rPr>
                <w:rFonts w:ascii="微软雅黑" w:eastAsia="微软雅黑" w:hAnsi="微软雅黑" w:cs="宋体" w:hint="eastAsia"/>
                <w:color w:val="auto"/>
                <w:kern w:val="0"/>
                <w:szCs w:val="21"/>
              </w:rPr>
              <w:t>号</w:t>
            </w:r>
          </w:p>
        </w:tc>
        <w:tc>
          <w:tcPr>
            <w:tcW w:w="1134" w:type="dxa"/>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hint="eastAsia"/>
                <w:color w:val="auto"/>
                <w:szCs w:val="21"/>
              </w:rPr>
              <w:t>医保特药定点</w:t>
            </w:r>
          </w:p>
        </w:tc>
      </w:tr>
      <w:tr w:rsidR="003C2E44" w:rsidRPr="00DC2B0E" w:rsidTr="00466149">
        <w:trPr>
          <w:trHeight w:val="198"/>
        </w:trPr>
        <w:tc>
          <w:tcPr>
            <w:tcW w:w="670" w:type="dxa"/>
            <w:shd w:val="clear" w:color="auto" w:fill="auto"/>
            <w:noWrap/>
            <w:vAlign w:val="center"/>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3</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上海华氏大药房南通连锁</w:t>
            </w:r>
            <w:r w:rsidRPr="00DC2B0E">
              <w:rPr>
                <w:rFonts w:ascii="微软雅黑" w:eastAsia="微软雅黑" w:hAnsi="微软雅黑" w:cs="宋体" w:hint="eastAsia"/>
                <w:b/>
                <w:color w:val="auto"/>
                <w:kern w:val="0"/>
                <w:szCs w:val="21"/>
              </w:rPr>
              <w:t>有</w:t>
            </w:r>
            <w:r w:rsidRPr="00DC2B0E">
              <w:rPr>
                <w:rFonts w:ascii="微软雅黑" w:eastAsia="微软雅黑" w:hAnsi="微软雅黑" w:cs="宋体" w:hint="eastAsia"/>
                <w:color w:val="auto"/>
                <w:kern w:val="0"/>
                <w:szCs w:val="21"/>
              </w:rPr>
              <w:t>限公司南大街店</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南通市南大街198号金诚大厦102室</w:t>
            </w:r>
          </w:p>
        </w:tc>
        <w:tc>
          <w:tcPr>
            <w:tcW w:w="1134" w:type="dxa"/>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hint="eastAsia"/>
                <w:color w:val="auto"/>
                <w:szCs w:val="21"/>
              </w:rPr>
              <w:t>医保特药定点</w:t>
            </w:r>
          </w:p>
        </w:tc>
      </w:tr>
      <w:tr w:rsidR="003C2E44" w:rsidRPr="00DC2B0E" w:rsidTr="00466149">
        <w:trPr>
          <w:trHeight w:val="198"/>
        </w:trPr>
        <w:tc>
          <w:tcPr>
            <w:tcW w:w="670" w:type="dxa"/>
            <w:shd w:val="clear" w:color="auto" w:fill="auto"/>
            <w:noWrap/>
            <w:vAlign w:val="center"/>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4</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国药控股南通有限公司恒康堂大药房</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南通市崇川区南大街290号崇川大厦102C室,102D室</w:t>
            </w:r>
          </w:p>
        </w:tc>
        <w:tc>
          <w:tcPr>
            <w:tcW w:w="1134" w:type="dxa"/>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hint="eastAsia"/>
                <w:color w:val="auto"/>
                <w:szCs w:val="21"/>
              </w:rPr>
              <w:t>医保特药定点</w:t>
            </w:r>
          </w:p>
        </w:tc>
      </w:tr>
      <w:tr w:rsidR="003C2E44" w:rsidRPr="00DC2B0E" w:rsidTr="00466149">
        <w:trPr>
          <w:trHeight w:val="198"/>
        </w:trPr>
        <w:tc>
          <w:tcPr>
            <w:tcW w:w="670" w:type="dxa"/>
            <w:shd w:val="clear" w:color="auto" w:fill="auto"/>
            <w:noWrap/>
            <w:vAlign w:val="center"/>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5</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南通市江海大药房连锁有限公司万豪公寓店</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南通市通州区金沙街道建设路90号</w:t>
            </w:r>
          </w:p>
        </w:tc>
        <w:tc>
          <w:tcPr>
            <w:tcW w:w="1134" w:type="dxa"/>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hint="eastAsia"/>
                <w:color w:val="auto"/>
                <w:szCs w:val="21"/>
              </w:rPr>
              <w:t>医保特药定点</w:t>
            </w:r>
          </w:p>
        </w:tc>
      </w:tr>
      <w:tr w:rsidR="003C2E44" w:rsidRPr="00DC2B0E" w:rsidTr="00466149">
        <w:trPr>
          <w:trHeight w:val="198"/>
        </w:trPr>
        <w:tc>
          <w:tcPr>
            <w:tcW w:w="670" w:type="dxa"/>
            <w:shd w:val="clear" w:color="auto" w:fill="auto"/>
            <w:noWrap/>
            <w:vAlign w:val="center"/>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6</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南京医药南通健桥大药房连锁有限公司苏龙大药房</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如东县掘港镇青园南路19号</w:t>
            </w:r>
          </w:p>
        </w:tc>
        <w:tc>
          <w:tcPr>
            <w:tcW w:w="1134" w:type="dxa"/>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hint="eastAsia"/>
                <w:color w:val="auto"/>
                <w:szCs w:val="21"/>
              </w:rPr>
              <w:t>医保特药定点</w:t>
            </w:r>
          </w:p>
        </w:tc>
      </w:tr>
      <w:tr w:rsidR="003C2E44" w:rsidRPr="00DC2B0E" w:rsidTr="00466149">
        <w:trPr>
          <w:trHeight w:val="198"/>
        </w:trPr>
        <w:tc>
          <w:tcPr>
            <w:tcW w:w="670" w:type="dxa"/>
            <w:tcBorders>
              <w:top w:val="single" w:sz="4" w:space="0" w:color="auto"/>
              <w:left w:val="single" w:sz="4" w:space="0" w:color="auto"/>
              <w:bottom w:val="single" w:sz="4" w:space="0" w:color="auto"/>
              <w:right w:val="single" w:sz="4" w:space="0" w:color="auto"/>
            </w:tcBorders>
            <w:shd w:val="clear" w:color="auto" w:fill="auto"/>
            <w:noWrap/>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海安市人民药店</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海安市海安镇中坝中路17号</w:t>
            </w:r>
          </w:p>
        </w:tc>
        <w:tc>
          <w:tcPr>
            <w:tcW w:w="1134" w:type="dxa"/>
            <w:tcBorders>
              <w:top w:val="single" w:sz="4" w:space="0" w:color="auto"/>
              <w:left w:val="single" w:sz="4" w:space="0" w:color="auto"/>
              <w:bottom w:val="single" w:sz="4" w:space="0" w:color="auto"/>
              <w:right w:val="single" w:sz="4" w:space="0" w:color="auto"/>
            </w:tcBorders>
          </w:tcPr>
          <w:p w:rsidR="003C2E44" w:rsidRPr="00DC2B0E" w:rsidRDefault="003C2E44" w:rsidP="000A3C78">
            <w:pPr>
              <w:spacing w:after="0" w:line="360" w:lineRule="exact"/>
              <w:ind w:left="0" w:firstLine="0"/>
              <w:rPr>
                <w:rFonts w:ascii="微软雅黑" w:eastAsia="微软雅黑" w:hAnsi="微软雅黑"/>
                <w:color w:val="auto"/>
                <w:szCs w:val="21"/>
              </w:rPr>
            </w:pPr>
            <w:r w:rsidRPr="00DC2B0E">
              <w:rPr>
                <w:rFonts w:ascii="微软雅黑" w:eastAsia="微软雅黑" w:hAnsi="微软雅黑" w:cs="宋体" w:hint="eastAsia"/>
                <w:color w:val="auto"/>
                <w:kern w:val="0"/>
                <w:szCs w:val="21"/>
              </w:rPr>
              <w:t>医保特药定点</w:t>
            </w:r>
          </w:p>
        </w:tc>
      </w:tr>
      <w:tr w:rsidR="003C2E44" w:rsidRPr="00DC2B0E" w:rsidTr="00466149">
        <w:trPr>
          <w:trHeight w:val="198"/>
        </w:trPr>
        <w:tc>
          <w:tcPr>
            <w:tcW w:w="670" w:type="dxa"/>
            <w:shd w:val="clear" w:color="auto" w:fill="auto"/>
            <w:noWrap/>
            <w:vAlign w:val="center"/>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8</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如皋市丰乐大药房连锁有限公司宁海药店</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如皋市如城街道宁海路471号</w:t>
            </w:r>
          </w:p>
        </w:tc>
        <w:tc>
          <w:tcPr>
            <w:tcW w:w="1134" w:type="dxa"/>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hint="eastAsia"/>
                <w:color w:val="auto"/>
                <w:szCs w:val="21"/>
              </w:rPr>
              <w:t>医保特药定点+直付定点</w:t>
            </w:r>
          </w:p>
        </w:tc>
      </w:tr>
      <w:tr w:rsidR="003C2E44" w:rsidRPr="00DC2B0E" w:rsidTr="00466149">
        <w:trPr>
          <w:trHeight w:val="198"/>
        </w:trPr>
        <w:tc>
          <w:tcPr>
            <w:tcW w:w="670" w:type="dxa"/>
            <w:shd w:val="clear" w:color="auto" w:fill="auto"/>
            <w:noWrap/>
            <w:vAlign w:val="center"/>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9</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上药云健康益药药房（南通）有限公司</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南通市崇川区五一新村</w:t>
            </w:r>
            <w:r w:rsidRPr="00DC2B0E">
              <w:rPr>
                <w:rFonts w:ascii="微软雅黑" w:eastAsia="微软雅黑" w:hAnsi="微软雅黑" w:cs="宋体"/>
                <w:color w:val="auto"/>
                <w:kern w:val="0"/>
                <w:szCs w:val="21"/>
              </w:rPr>
              <w:t>1幢商业6室、办公6室</w:t>
            </w:r>
          </w:p>
        </w:tc>
        <w:tc>
          <w:tcPr>
            <w:tcW w:w="1134" w:type="dxa"/>
          </w:tcPr>
          <w:p w:rsidR="003C2E44" w:rsidRPr="00DC2B0E" w:rsidRDefault="003C2E44" w:rsidP="000A3C78">
            <w:pPr>
              <w:spacing w:after="0" w:line="360" w:lineRule="exact"/>
              <w:ind w:left="0" w:firstLine="0"/>
              <w:rPr>
                <w:rFonts w:ascii="微软雅黑" w:eastAsia="微软雅黑" w:hAnsi="微软雅黑"/>
                <w:color w:val="auto"/>
                <w:szCs w:val="21"/>
              </w:rPr>
            </w:pPr>
            <w:r w:rsidRPr="00DC2B0E">
              <w:rPr>
                <w:rFonts w:ascii="微软雅黑" w:eastAsia="微软雅黑" w:hAnsi="微软雅黑" w:hint="eastAsia"/>
                <w:color w:val="auto"/>
                <w:szCs w:val="21"/>
              </w:rPr>
              <w:t>直付定点</w:t>
            </w:r>
          </w:p>
        </w:tc>
      </w:tr>
      <w:tr w:rsidR="003C2E44" w:rsidRPr="00DC2B0E" w:rsidTr="00466149">
        <w:trPr>
          <w:trHeight w:val="198"/>
        </w:trPr>
        <w:tc>
          <w:tcPr>
            <w:tcW w:w="670" w:type="dxa"/>
            <w:shd w:val="clear" w:color="auto" w:fill="auto"/>
            <w:noWrap/>
            <w:vAlign w:val="center"/>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10</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上海华氏大药房南通连锁有限公司健康路店</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南通市白家园</w:t>
            </w:r>
            <w:r w:rsidRPr="00DC2B0E">
              <w:rPr>
                <w:rFonts w:ascii="微软雅黑" w:eastAsia="微软雅黑" w:hAnsi="微软雅黑" w:cs="宋体"/>
                <w:color w:val="auto"/>
                <w:kern w:val="0"/>
                <w:szCs w:val="21"/>
              </w:rPr>
              <w:t>6幢104-107室</w:t>
            </w:r>
          </w:p>
        </w:tc>
        <w:tc>
          <w:tcPr>
            <w:tcW w:w="1134" w:type="dxa"/>
          </w:tcPr>
          <w:p w:rsidR="003C2E44" w:rsidRPr="00DC2B0E" w:rsidRDefault="003C2E44" w:rsidP="000A3C78">
            <w:pPr>
              <w:spacing w:after="0" w:line="360" w:lineRule="exact"/>
              <w:ind w:left="0" w:firstLine="0"/>
              <w:rPr>
                <w:rFonts w:ascii="微软雅黑" w:eastAsia="微软雅黑" w:hAnsi="微软雅黑"/>
                <w:color w:val="auto"/>
                <w:szCs w:val="21"/>
              </w:rPr>
            </w:pPr>
            <w:r w:rsidRPr="00DC2B0E">
              <w:rPr>
                <w:rFonts w:ascii="微软雅黑" w:eastAsia="微软雅黑" w:hAnsi="微软雅黑" w:hint="eastAsia"/>
                <w:color w:val="auto"/>
                <w:szCs w:val="21"/>
              </w:rPr>
              <w:t>直付定点</w:t>
            </w:r>
          </w:p>
        </w:tc>
      </w:tr>
      <w:tr w:rsidR="003C2E44" w:rsidRPr="00DC2B0E" w:rsidTr="00466149">
        <w:trPr>
          <w:trHeight w:val="198"/>
        </w:trPr>
        <w:tc>
          <w:tcPr>
            <w:tcW w:w="670" w:type="dxa"/>
            <w:shd w:val="clear" w:color="auto" w:fill="auto"/>
            <w:noWrap/>
            <w:vAlign w:val="center"/>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11</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上海华氏大药房南通连锁有限公司城南绿苑店</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南通市崇川区城南绿苑店</w:t>
            </w:r>
            <w:r w:rsidRPr="00DC2B0E">
              <w:rPr>
                <w:rFonts w:ascii="微软雅黑" w:eastAsia="微软雅黑" w:hAnsi="微软雅黑" w:cs="宋体"/>
                <w:color w:val="auto"/>
                <w:kern w:val="0"/>
                <w:szCs w:val="21"/>
              </w:rPr>
              <w:t>12</w:t>
            </w:r>
          </w:p>
        </w:tc>
        <w:tc>
          <w:tcPr>
            <w:tcW w:w="1134" w:type="dxa"/>
          </w:tcPr>
          <w:p w:rsidR="003C2E44" w:rsidRPr="00DC2B0E" w:rsidRDefault="003C2E44" w:rsidP="000A3C78">
            <w:pPr>
              <w:spacing w:after="0" w:line="360" w:lineRule="exact"/>
              <w:ind w:left="0" w:firstLine="0"/>
              <w:rPr>
                <w:rFonts w:ascii="微软雅黑" w:eastAsia="微软雅黑" w:hAnsi="微软雅黑"/>
                <w:color w:val="auto"/>
                <w:szCs w:val="21"/>
              </w:rPr>
            </w:pPr>
            <w:r w:rsidRPr="00DC2B0E">
              <w:rPr>
                <w:rFonts w:ascii="微软雅黑" w:eastAsia="微软雅黑" w:hAnsi="微软雅黑" w:hint="eastAsia"/>
                <w:color w:val="auto"/>
                <w:szCs w:val="21"/>
              </w:rPr>
              <w:t>直付定点</w:t>
            </w:r>
          </w:p>
        </w:tc>
      </w:tr>
      <w:tr w:rsidR="003C2E44" w:rsidRPr="00DC2B0E" w:rsidTr="00466149">
        <w:trPr>
          <w:trHeight w:val="198"/>
        </w:trPr>
        <w:tc>
          <w:tcPr>
            <w:tcW w:w="670" w:type="dxa"/>
            <w:shd w:val="clear" w:color="auto" w:fill="auto"/>
            <w:noWrap/>
            <w:vAlign w:val="center"/>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color w:val="auto"/>
                <w:kern w:val="0"/>
                <w:szCs w:val="21"/>
              </w:rPr>
              <w:lastRenderedPageBreak/>
              <w:t>12</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上海华氏大药房南通连锁有限公司第一人民医院店</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南通市崇川区晨苑店面房11-12号</w:t>
            </w:r>
          </w:p>
        </w:tc>
        <w:tc>
          <w:tcPr>
            <w:tcW w:w="1134" w:type="dxa"/>
          </w:tcPr>
          <w:p w:rsidR="003C2E44" w:rsidRPr="00DC2B0E" w:rsidRDefault="003C2E44" w:rsidP="000A3C78">
            <w:pPr>
              <w:spacing w:after="0" w:line="360" w:lineRule="exact"/>
              <w:ind w:left="0" w:firstLine="0"/>
              <w:rPr>
                <w:rFonts w:ascii="微软雅黑" w:eastAsia="微软雅黑" w:hAnsi="微软雅黑"/>
                <w:color w:val="auto"/>
                <w:szCs w:val="21"/>
              </w:rPr>
            </w:pPr>
            <w:r w:rsidRPr="00DC2B0E">
              <w:rPr>
                <w:rFonts w:ascii="微软雅黑" w:eastAsia="微软雅黑" w:hAnsi="微软雅黑" w:hint="eastAsia"/>
                <w:color w:val="auto"/>
                <w:szCs w:val="21"/>
              </w:rPr>
              <w:t>直付定点</w:t>
            </w:r>
          </w:p>
        </w:tc>
      </w:tr>
      <w:tr w:rsidR="003C2E44" w:rsidRPr="00DC2B0E" w:rsidTr="00466149">
        <w:trPr>
          <w:trHeight w:val="198"/>
        </w:trPr>
        <w:tc>
          <w:tcPr>
            <w:tcW w:w="670" w:type="dxa"/>
            <w:shd w:val="clear" w:color="auto" w:fill="auto"/>
            <w:noWrap/>
            <w:vAlign w:val="center"/>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color w:val="auto"/>
                <w:kern w:val="0"/>
                <w:szCs w:val="21"/>
              </w:rPr>
              <w:t>13</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上海华氏大药房南通连锁有限公司第三医药商店</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南通市崇川区南大街54号</w:t>
            </w:r>
          </w:p>
        </w:tc>
        <w:tc>
          <w:tcPr>
            <w:tcW w:w="1134" w:type="dxa"/>
          </w:tcPr>
          <w:p w:rsidR="003C2E44" w:rsidRPr="00DC2B0E" w:rsidRDefault="003C2E44" w:rsidP="000A3C78">
            <w:pPr>
              <w:spacing w:after="0" w:line="360" w:lineRule="exact"/>
              <w:ind w:left="0" w:firstLine="0"/>
              <w:rPr>
                <w:rFonts w:ascii="微软雅黑" w:eastAsia="微软雅黑" w:hAnsi="微软雅黑"/>
                <w:color w:val="auto"/>
                <w:szCs w:val="21"/>
              </w:rPr>
            </w:pPr>
            <w:r w:rsidRPr="00DC2B0E">
              <w:rPr>
                <w:rFonts w:ascii="微软雅黑" w:eastAsia="微软雅黑" w:hAnsi="微软雅黑" w:hint="eastAsia"/>
                <w:color w:val="auto"/>
                <w:szCs w:val="21"/>
              </w:rPr>
              <w:t>直付定点</w:t>
            </w:r>
          </w:p>
        </w:tc>
      </w:tr>
      <w:tr w:rsidR="003C2E44" w:rsidRPr="00DC2B0E" w:rsidTr="00466149">
        <w:trPr>
          <w:trHeight w:val="198"/>
        </w:trPr>
        <w:tc>
          <w:tcPr>
            <w:tcW w:w="670" w:type="dxa"/>
            <w:shd w:val="clear" w:color="auto" w:fill="auto"/>
            <w:noWrap/>
            <w:vAlign w:val="center"/>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color w:val="auto"/>
                <w:kern w:val="0"/>
                <w:szCs w:val="21"/>
              </w:rPr>
              <w:t>14</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江苏润天医药连锁药房有限公司南通附院药店</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南通市崇川区南大街199号店面店5室</w:t>
            </w:r>
          </w:p>
        </w:tc>
        <w:tc>
          <w:tcPr>
            <w:tcW w:w="1134" w:type="dxa"/>
          </w:tcPr>
          <w:p w:rsidR="003C2E44" w:rsidRPr="00DC2B0E" w:rsidRDefault="003C2E44" w:rsidP="000A3C78">
            <w:pPr>
              <w:spacing w:after="0" w:line="360" w:lineRule="exact"/>
              <w:ind w:left="0" w:firstLine="0"/>
              <w:rPr>
                <w:rFonts w:ascii="微软雅黑" w:eastAsia="微软雅黑" w:hAnsi="微软雅黑"/>
                <w:color w:val="auto"/>
                <w:szCs w:val="21"/>
              </w:rPr>
            </w:pPr>
            <w:r w:rsidRPr="00DC2B0E">
              <w:rPr>
                <w:rFonts w:ascii="微软雅黑" w:eastAsia="微软雅黑" w:hAnsi="微软雅黑" w:hint="eastAsia"/>
                <w:color w:val="auto"/>
                <w:szCs w:val="21"/>
              </w:rPr>
              <w:t>直付定点</w:t>
            </w:r>
          </w:p>
          <w:p w:rsidR="003C2E44" w:rsidRPr="00DC2B0E" w:rsidRDefault="003C2E44" w:rsidP="000A3C78">
            <w:pPr>
              <w:spacing w:after="0" w:line="360" w:lineRule="exact"/>
              <w:ind w:left="0" w:firstLine="0"/>
              <w:rPr>
                <w:rFonts w:ascii="微软雅黑" w:eastAsia="微软雅黑" w:hAnsi="微软雅黑"/>
                <w:color w:val="auto"/>
                <w:szCs w:val="21"/>
              </w:rPr>
            </w:pPr>
          </w:p>
        </w:tc>
      </w:tr>
      <w:tr w:rsidR="003C2E44" w:rsidRPr="00DC2B0E" w:rsidTr="00466149">
        <w:trPr>
          <w:trHeight w:val="198"/>
        </w:trPr>
        <w:tc>
          <w:tcPr>
            <w:tcW w:w="670" w:type="dxa"/>
            <w:shd w:val="clear" w:color="auto" w:fill="auto"/>
            <w:noWrap/>
            <w:vAlign w:val="center"/>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color w:val="auto"/>
                <w:kern w:val="0"/>
                <w:szCs w:val="21"/>
              </w:rPr>
              <w:t>15</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南通天天乐大药房连锁有限公司启东欣乐城店</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启东市汇龙镇欣乐城</w:t>
            </w:r>
            <w:r w:rsidRPr="00DC2B0E">
              <w:rPr>
                <w:rFonts w:ascii="微软雅黑" w:eastAsia="微软雅黑" w:hAnsi="微软雅黑" w:cs="宋体"/>
                <w:color w:val="auto"/>
                <w:kern w:val="0"/>
                <w:szCs w:val="21"/>
              </w:rPr>
              <w:t>8幢101、102室</w:t>
            </w:r>
          </w:p>
        </w:tc>
        <w:tc>
          <w:tcPr>
            <w:tcW w:w="1134" w:type="dxa"/>
          </w:tcPr>
          <w:p w:rsidR="003C2E44" w:rsidRPr="00DC2B0E" w:rsidRDefault="003C2E44" w:rsidP="000A3C78">
            <w:pPr>
              <w:spacing w:after="0" w:line="360" w:lineRule="exact"/>
              <w:ind w:left="0" w:firstLine="0"/>
              <w:rPr>
                <w:rFonts w:ascii="微软雅黑" w:eastAsia="微软雅黑" w:hAnsi="微软雅黑"/>
                <w:color w:val="auto"/>
                <w:szCs w:val="21"/>
              </w:rPr>
            </w:pPr>
            <w:r w:rsidRPr="00DC2B0E">
              <w:rPr>
                <w:rFonts w:ascii="微软雅黑" w:eastAsia="微软雅黑" w:hAnsi="微软雅黑" w:hint="eastAsia"/>
                <w:color w:val="auto"/>
                <w:szCs w:val="21"/>
              </w:rPr>
              <w:t>医保定点</w:t>
            </w:r>
          </w:p>
        </w:tc>
      </w:tr>
      <w:tr w:rsidR="003C2E44" w:rsidRPr="00DC2B0E" w:rsidTr="00466149">
        <w:trPr>
          <w:trHeight w:val="198"/>
        </w:trPr>
        <w:tc>
          <w:tcPr>
            <w:tcW w:w="670" w:type="dxa"/>
            <w:shd w:val="clear" w:color="auto" w:fill="auto"/>
            <w:noWrap/>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color w:val="auto"/>
                <w:kern w:val="0"/>
                <w:szCs w:val="21"/>
              </w:rPr>
              <w:t>16</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南通天天乐大药房连锁有限公司启东人民医院店</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启东市汇龙镇江海中路</w:t>
            </w:r>
            <w:r w:rsidRPr="00DC2B0E">
              <w:rPr>
                <w:rFonts w:ascii="微软雅黑" w:eastAsia="微软雅黑" w:hAnsi="微软雅黑" w:cs="宋体"/>
                <w:color w:val="auto"/>
                <w:kern w:val="0"/>
                <w:szCs w:val="21"/>
              </w:rPr>
              <w:t>777号</w:t>
            </w:r>
          </w:p>
        </w:tc>
        <w:tc>
          <w:tcPr>
            <w:tcW w:w="1134" w:type="dxa"/>
          </w:tcPr>
          <w:p w:rsidR="003C2E44" w:rsidRPr="00DC2B0E" w:rsidRDefault="003C2E44" w:rsidP="000A3C78">
            <w:pPr>
              <w:spacing w:after="0" w:line="360" w:lineRule="exact"/>
              <w:ind w:left="0" w:firstLine="0"/>
              <w:rPr>
                <w:rFonts w:ascii="微软雅黑" w:eastAsia="微软雅黑" w:hAnsi="微软雅黑"/>
                <w:color w:val="auto"/>
                <w:szCs w:val="21"/>
              </w:rPr>
            </w:pPr>
            <w:r w:rsidRPr="00DC2B0E">
              <w:rPr>
                <w:rFonts w:ascii="微软雅黑" w:eastAsia="微软雅黑" w:hAnsi="微软雅黑" w:hint="eastAsia"/>
                <w:color w:val="auto"/>
                <w:szCs w:val="21"/>
              </w:rPr>
              <w:t>医保定点药店+直付定点</w:t>
            </w:r>
          </w:p>
        </w:tc>
      </w:tr>
      <w:tr w:rsidR="003C2E44" w:rsidRPr="00DC2B0E" w:rsidTr="00466149">
        <w:trPr>
          <w:trHeight w:val="198"/>
        </w:trPr>
        <w:tc>
          <w:tcPr>
            <w:tcW w:w="670" w:type="dxa"/>
            <w:shd w:val="clear" w:color="auto" w:fill="auto"/>
            <w:noWrap/>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color w:val="auto"/>
                <w:kern w:val="0"/>
                <w:szCs w:val="21"/>
              </w:rPr>
              <w:t>17</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南通天天乐大药房连锁有限公司海安人民医院店</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海安市海陵路</w:t>
            </w:r>
            <w:r w:rsidRPr="00DC2B0E">
              <w:rPr>
                <w:rFonts w:ascii="微软雅黑" w:eastAsia="微软雅黑" w:hAnsi="微软雅黑" w:cs="宋体"/>
                <w:color w:val="auto"/>
                <w:kern w:val="0"/>
                <w:szCs w:val="21"/>
              </w:rPr>
              <w:t>5号商业幢101室</w:t>
            </w:r>
          </w:p>
        </w:tc>
        <w:tc>
          <w:tcPr>
            <w:tcW w:w="1134" w:type="dxa"/>
          </w:tcPr>
          <w:p w:rsidR="003C2E44" w:rsidRPr="00DC2B0E" w:rsidRDefault="003C2E44" w:rsidP="000A3C78">
            <w:pPr>
              <w:spacing w:after="0" w:line="360" w:lineRule="exact"/>
              <w:ind w:left="0" w:firstLine="0"/>
              <w:rPr>
                <w:rFonts w:ascii="微软雅黑" w:eastAsia="微软雅黑" w:hAnsi="微软雅黑"/>
                <w:color w:val="auto"/>
                <w:szCs w:val="21"/>
              </w:rPr>
            </w:pPr>
            <w:r w:rsidRPr="00DC2B0E">
              <w:rPr>
                <w:rFonts w:ascii="微软雅黑" w:eastAsia="微软雅黑" w:hAnsi="微软雅黑" w:hint="eastAsia"/>
                <w:color w:val="auto"/>
                <w:szCs w:val="21"/>
              </w:rPr>
              <w:t>医保定点药店+直付定点</w:t>
            </w:r>
          </w:p>
        </w:tc>
      </w:tr>
      <w:tr w:rsidR="003C2E44" w:rsidRPr="00DC2B0E" w:rsidTr="00466149">
        <w:trPr>
          <w:trHeight w:val="198"/>
        </w:trPr>
        <w:tc>
          <w:tcPr>
            <w:tcW w:w="670" w:type="dxa"/>
            <w:shd w:val="clear" w:color="auto" w:fill="auto"/>
            <w:noWrap/>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color w:val="auto"/>
                <w:kern w:val="0"/>
                <w:szCs w:val="21"/>
              </w:rPr>
              <w:t>18</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南通天天乐大药房连锁有限公司三院医药商店</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南通市崇川区青年中路</w:t>
            </w:r>
            <w:r w:rsidRPr="00DC2B0E">
              <w:rPr>
                <w:rFonts w:ascii="微软雅黑" w:eastAsia="微软雅黑" w:hAnsi="微软雅黑" w:cs="宋体"/>
                <w:color w:val="auto"/>
                <w:kern w:val="0"/>
                <w:szCs w:val="21"/>
              </w:rPr>
              <w:t>69号裕丰大厦113B室</w:t>
            </w:r>
          </w:p>
        </w:tc>
        <w:tc>
          <w:tcPr>
            <w:tcW w:w="1134" w:type="dxa"/>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医保定点药店</w:t>
            </w:r>
          </w:p>
        </w:tc>
      </w:tr>
      <w:tr w:rsidR="003C2E44" w:rsidRPr="00DC2B0E" w:rsidTr="00466149">
        <w:trPr>
          <w:trHeight w:val="198"/>
        </w:trPr>
        <w:tc>
          <w:tcPr>
            <w:tcW w:w="670" w:type="dxa"/>
            <w:shd w:val="clear" w:color="auto" w:fill="auto"/>
            <w:noWrap/>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1</w:t>
            </w:r>
            <w:r w:rsidRPr="00DC2B0E">
              <w:rPr>
                <w:rFonts w:ascii="微软雅黑" w:eastAsia="微软雅黑" w:hAnsi="微软雅黑" w:cs="宋体"/>
                <w:color w:val="auto"/>
                <w:kern w:val="0"/>
                <w:szCs w:val="21"/>
              </w:rPr>
              <w:t>9</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南通天天乐大药房连锁有限公司妇幼保健院店</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南通市崇川路</w:t>
            </w:r>
            <w:r w:rsidRPr="00DC2B0E">
              <w:rPr>
                <w:rFonts w:ascii="微软雅黑" w:eastAsia="微软雅黑" w:hAnsi="微软雅黑" w:cs="宋体"/>
                <w:color w:val="auto"/>
                <w:kern w:val="0"/>
                <w:szCs w:val="21"/>
              </w:rPr>
              <w:t>58号8幢104室</w:t>
            </w:r>
          </w:p>
        </w:tc>
        <w:tc>
          <w:tcPr>
            <w:tcW w:w="1134" w:type="dxa"/>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医保定点药店</w:t>
            </w:r>
          </w:p>
        </w:tc>
      </w:tr>
      <w:tr w:rsidR="003C2E44" w:rsidRPr="00DC2B0E" w:rsidTr="00466149">
        <w:trPr>
          <w:trHeight w:val="198"/>
        </w:trPr>
        <w:tc>
          <w:tcPr>
            <w:tcW w:w="670" w:type="dxa"/>
            <w:shd w:val="clear" w:color="auto" w:fill="auto"/>
            <w:noWrap/>
            <w:hideMark/>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color w:val="auto"/>
                <w:kern w:val="0"/>
                <w:szCs w:val="21"/>
              </w:rPr>
              <w:t>20</w:t>
            </w:r>
          </w:p>
        </w:tc>
        <w:tc>
          <w:tcPr>
            <w:tcW w:w="3969" w:type="dxa"/>
            <w:shd w:val="clear" w:color="auto" w:fill="auto"/>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南通天天乐大药房连锁有限公司海门海兴南路店</w:t>
            </w:r>
          </w:p>
        </w:tc>
        <w:tc>
          <w:tcPr>
            <w:tcW w:w="3261" w:type="dxa"/>
            <w:shd w:val="clear" w:color="auto" w:fill="auto"/>
            <w:noWrap/>
            <w:vAlign w:val="center"/>
            <w:hideMark/>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南通市海门市海门街道海兴南路</w:t>
            </w:r>
            <w:r w:rsidRPr="00DC2B0E">
              <w:rPr>
                <w:rFonts w:ascii="微软雅黑" w:eastAsia="微软雅黑" w:hAnsi="微软雅黑" w:cs="宋体"/>
                <w:color w:val="auto"/>
                <w:kern w:val="0"/>
                <w:szCs w:val="21"/>
              </w:rPr>
              <w:t>410号</w:t>
            </w:r>
          </w:p>
        </w:tc>
        <w:tc>
          <w:tcPr>
            <w:tcW w:w="1134" w:type="dxa"/>
          </w:tcPr>
          <w:p w:rsidR="003C2E44" w:rsidRPr="00DC2B0E" w:rsidRDefault="003C2E44" w:rsidP="000A3C78">
            <w:pPr>
              <w:spacing w:after="0" w:line="360" w:lineRule="exact"/>
              <w:ind w:left="0" w:firstLine="0"/>
              <w:rPr>
                <w:rFonts w:ascii="微软雅黑" w:eastAsia="微软雅黑" w:hAnsi="微软雅黑"/>
                <w:color w:val="auto"/>
                <w:szCs w:val="21"/>
              </w:rPr>
            </w:pPr>
            <w:r w:rsidRPr="00DC2B0E">
              <w:rPr>
                <w:rFonts w:ascii="微软雅黑" w:eastAsia="微软雅黑" w:hAnsi="微软雅黑" w:hint="eastAsia"/>
                <w:color w:val="auto"/>
                <w:szCs w:val="21"/>
              </w:rPr>
              <w:t>医保定点药店+直付定点</w:t>
            </w:r>
          </w:p>
        </w:tc>
      </w:tr>
      <w:tr w:rsidR="003C2E44" w:rsidRPr="00DC2B0E" w:rsidTr="00466149">
        <w:trPr>
          <w:trHeight w:val="198"/>
        </w:trPr>
        <w:tc>
          <w:tcPr>
            <w:tcW w:w="670" w:type="dxa"/>
            <w:shd w:val="clear" w:color="auto" w:fill="auto"/>
            <w:noWrap/>
            <w:vAlign w:val="center"/>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color w:val="auto"/>
                <w:kern w:val="0"/>
                <w:szCs w:val="21"/>
              </w:rPr>
              <w:t>21</w:t>
            </w:r>
          </w:p>
        </w:tc>
        <w:tc>
          <w:tcPr>
            <w:tcW w:w="3969" w:type="dxa"/>
            <w:shd w:val="clear" w:color="auto" w:fill="auto"/>
            <w:vAlign w:val="center"/>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南通济生堂大药房连锁有限公司白家园店</w:t>
            </w:r>
          </w:p>
        </w:tc>
        <w:tc>
          <w:tcPr>
            <w:tcW w:w="3261" w:type="dxa"/>
            <w:shd w:val="clear" w:color="auto" w:fill="auto"/>
            <w:noWrap/>
            <w:vAlign w:val="center"/>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南通市白家园</w:t>
            </w:r>
            <w:r w:rsidRPr="00DC2B0E">
              <w:rPr>
                <w:rFonts w:ascii="微软雅黑" w:eastAsia="微软雅黑" w:hAnsi="微软雅黑" w:cs="宋体"/>
                <w:color w:val="auto"/>
                <w:kern w:val="0"/>
                <w:szCs w:val="21"/>
              </w:rPr>
              <w:t>6幢107、108、109室</w:t>
            </w:r>
          </w:p>
        </w:tc>
        <w:tc>
          <w:tcPr>
            <w:tcW w:w="1134" w:type="dxa"/>
          </w:tcPr>
          <w:p w:rsidR="003C2E44" w:rsidRPr="00DC2B0E" w:rsidRDefault="003C2E44" w:rsidP="000A3C78">
            <w:pPr>
              <w:spacing w:after="0" w:line="360" w:lineRule="exact"/>
              <w:ind w:left="0" w:firstLine="0"/>
              <w:rPr>
                <w:rFonts w:ascii="微软雅黑" w:eastAsia="微软雅黑" w:hAnsi="微软雅黑"/>
                <w:color w:val="auto"/>
                <w:szCs w:val="21"/>
              </w:rPr>
            </w:pPr>
            <w:r w:rsidRPr="00DC2B0E">
              <w:rPr>
                <w:rFonts w:ascii="微软雅黑" w:eastAsia="微软雅黑" w:hAnsi="微软雅黑" w:hint="eastAsia"/>
                <w:color w:val="auto"/>
                <w:szCs w:val="21"/>
              </w:rPr>
              <w:t>直付定点</w:t>
            </w:r>
          </w:p>
        </w:tc>
      </w:tr>
      <w:tr w:rsidR="003C2E44" w:rsidRPr="00DC2B0E" w:rsidTr="00466149">
        <w:trPr>
          <w:trHeight w:val="198"/>
        </w:trPr>
        <w:tc>
          <w:tcPr>
            <w:tcW w:w="670" w:type="dxa"/>
            <w:shd w:val="clear" w:color="auto" w:fill="auto"/>
            <w:noWrap/>
            <w:vAlign w:val="center"/>
          </w:tcPr>
          <w:p w:rsidR="003C2E44" w:rsidRPr="00DC2B0E" w:rsidRDefault="003C2E44" w:rsidP="000A3C78">
            <w:pPr>
              <w:spacing w:after="0" w:line="360" w:lineRule="exact"/>
              <w:ind w:left="0" w:firstLine="0"/>
              <w:jc w:val="center"/>
              <w:rPr>
                <w:rFonts w:ascii="微软雅黑" w:eastAsia="微软雅黑" w:hAnsi="微软雅黑" w:cs="宋体"/>
                <w:color w:val="auto"/>
                <w:kern w:val="0"/>
                <w:szCs w:val="21"/>
              </w:rPr>
            </w:pPr>
            <w:r w:rsidRPr="00DC2B0E">
              <w:rPr>
                <w:rFonts w:ascii="微软雅黑" w:eastAsia="微软雅黑" w:hAnsi="微软雅黑" w:cs="宋体"/>
                <w:color w:val="auto"/>
                <w:kern w:val="0"/>
                <w:szCs w:val="21"/>
              </w:rPr>
              <w:t>22</w:t>
            </w:r>
          </w:p>
        </w:tc>
        <w:tc>
          <w:tcPr>
            <w:tcW w:w="3969" w:type="dxa"/>
            <w:shd w:val="clear" w:color="auto" w:fill="auto"/>
            <w:vAlign w:val="center"/>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海门市东洲药房</w:t>
            </w:r>
          </w:p>
        </w:tc>
        <w:tc>
          <w:tcPr>
            <w:tcW w:w="3261" w:type="dxa"/>
            <w:shd w:val="clear" w:color="auto" w:fill="auto"/>
            <w:noWrap/>
            <w:vAlign w:val="center"/>
          </w:tcPr>
          <w:p w:rsidR="003C2E44" w:rsidRPr="00DC2B0E" w:rsidRDefault="003C2E44" w:rsidP="000A3C78">
            <w:pPr>
              <w:spacing w:after="0" w:line="360" w:lineRule="exact"/>
              <w:ind w:left="0" w:firstLine="0"/>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海门市海门街道东洲路</w:t>
            </w:r>
            <w:r w:rsidRPr="00DC2B0E">
              <w:rPr>
                <w:rFonts w:ascii="微软雅黑" w:eastAsia="微软雅黑" w:hAnsi="微软雅黑" w:cs="宋体"/>
                <w:color w:val="auto"/>
                <w:kern w:val="0"/>
                <w:szCs w:val="21"/>
              </w:rPr>
              <w:t>86号</w:t>
            </w:r>
          </w:p>
        </w:tc>
        <w:tc>
          <w:tcPr>
            <w:tcW w:w="1134" w:type="dxa"/>
          </w:tcPr>
          <w:p w:rsidR="003C2E44" w:rsidRPr="00DC2B0E" w:rsidRDefault="003C2E44" w:rsidP="000A3C78">
            <w:pPr>
              <w:spacing w:after="0" w:line="360" w:lineRule="exact"/>
              <w:ind w:left="0" w:firstLine="0"/>
              <w:rPr>
                <w:rFonts w:ascii="微软雅黑" w:eastAsia="微软雅黑" w:hAnsi="微软雅黑"/>
                <w:color w:val="auto"/>
                <w:szCs w:val="21"/>
              </w:rPr>
            </w:pPr>
            <w:r w:rsidRPr="00DC2B0E">
              <w:rPr>
                <w:rFonts w:ascii="微软雅黑" w:eastAsia="微软雅黑" w:hAnsi="微软雅黑" w:hint="eastAsia"/>
                <w:color w:val="auto"/>
                <w:szCs w:val="21"/>
              </w:rPr>
              <w:t>直付定点</w:t>
            </w:r>
          </w:p>
        </w:tc>
      </w:tr>
    </w:tbl>
    <w:p w:rsidR="003C2E44" w:rsidRPr="00DC2B0E" w:rsidRDefault="003C2E44" w:rsidP="003C2E44">
      <w:pPr>
        <w:rPr>
          <w:color w:val="auto"/>
        </w:rPr>
      </w:pPr>
    </w:p>
    <w:p w:rsidR="00F16FD0" w:rsidRPr="00DC2B0E" w:rsidRDefault="009E539F">
      <w:pPr>
        <w:pStyle w:val="1"/>
        <w:rPr>
          <w:rFonts w:ascii="微软雅黑" w:eastAsia="微软雅黑" w:hAnsi="微软雅黑"/>
          <w:color w:val="auto"/>
        </w:rPr>
      </w:pPr>
      <w:r w:rsidRPr="00DC2B0E">
        <w:rPr>
          <w:rFonts w:ascii="微软雅黑" w:eastAsia="微软雅黑" w:hAnsi="微软雅黑"/>
          <w:color w:val="auto"/>
        </w:rPr>
        <w:t xml:space="preserve">【责任免除】 </w:t>
      </w:r>
    </w:p>
    <w:p w:rsidR="0006784C" w:rsidRPr="00DC2B0E" w:rsidRDefault="0006784C" w:rsidP="0006784C">
      <w:pPr>
        <w:spacing w:line="409" w:lineRule="auto"/>
        <w:ind w:left="-5"/>
        <w:rPr>
          <w:rFonts w:ascii="微软雅黑" w:eastAsia="微软雅黑" w:hAnsi="微软雅黑"/>
          <w:color w:val="auto"/>
        </w:rPr>
      </w:pPr>
      <w:bookmarkStart w:id="0" w:name="_Toc66365550"/>
      <w:r w:rsidRPr="00DC2B0E">
        <w:rPr>
          <w:rFonts w:ascii="微软雅黑" w:eastAsia="微软雅黑" w:hAnsi="微软雅黑" w:hint="eastAsia"/>
          <w:color w:val="auto"/>
        </w:rPr>
        <w:t>1</w:t>
      </w:r>
      <w:r w:rsidRPr="00DC2B0E">
        <w:rPr>
          <w:rFonts w:ascii="微软雅黑" w:eastAsia="微软雅黑" w:hAnsi="微软雅黑" w:cs="宋体" w:hint="eastAsia"/>
          <w:color w:val="auto"/>
        </w:rPr>
        <w:t>、住院医疗自付</w:t>
      </w:r>
      <w:r w:rsidR="00744F85" w:rsidRPr="00DC2B0E">
        <w:rPr>
          <w:rFonts w:ascii="微软雅黑" w:eastAsia="微软雅黑" w:hAnsi="微软雅黑" w:cs="宋体"/>
          <w:color w:val="auto"/>
        </w:rPr>
        <w:t>费用</w:t>
      </w:r>
      <w:r w:rsidRPr="00DC2B0E">
        <w:rPr>
          <w:rFonts w:ascii="微软雅黑" w:eastAsia="微软雅黑" w:hAnsi="微软雅黑" w:cs="宋体" w:hint="eastAsia"/>
          <w:color w:val="auto"/>
        </w:rPr>
        <w:t>保障责任免除</w:t>
      </w:r>
      <w:bookmarkEnd w:id="0"/>
      <w:r w:rsidR="00466149" w:rsidRPr="00DC2B0E">
        <w:rPr>
          <w:rFonts w:ascii="微软雅黑" w:eastAsia="微软雅黑" w:hAnsi="微软雅黑" w:cs="宋体" w:hint="eastAsia"/>
          <w:color w:val="auto"/>
        </w:rPr>
        <w:t>。</w:t>
      </w:r>
      <w:r w:rsidRPr="00DC2B0E">
        <w:rPr>
          <w:rFonts w:ascii="微软雅黑" w:eastAsia="微软雅黑" w:hAnsi="微软雅黑" w:hint="eastAsia"/>
          <w:color w:val="auto"/>
        </w:rPr>
        <w:t>下列任一情形</w:t>
      </w:r>
      <w:r w:rsidRPr="00DC2B0E">
        <w:rPr>
          <w:rFonts w:ascii="微软雅黑" w:eastAsia="微软雅黑" w:hAnsi="微软雅黑" w:cs="宋体" w:hint="eastAsia"/>
          <w:color w:val="auto"/>
        </w:rPr>
        <w:t>为住院医疗自付</w:t>
      </w:r>
      <w:r w:rsidR="008E15A6" w:rsidRPr="00DC2B0E">
        <w:rPr>
          <w:rFonts w:ascii="微软雅黑" w:eastAsia="微软雅黑" w:hAnsi="微软雅黑" w:cs="宋体" w:hint="eastAsia"/>
          <w:color w:val="auto"/>
        </w:rPr>
        <w:t>费用</w:t>
      </w:r>
      <w:r w:rsidRPr="00DC2B0E">
        <w:rPr>
          <w:rFonts w:ascii="微软雅黑" w:eastAsia="微软雅黑" w:hAnsi="微软雅黑" w:cs="宋体" w:hint="eastAsia"/>
          <w:color w:val="auto"/>
        </w:rPr>
        <w:t>保障责任免除</w:t>
      </w:r>
      <w:r w:rsidRPr="00DC2B0E">
        <w:rPr>
          <w:rFonts w:ascii="微软雅黑" w:eastAsia="微软雅黑" w:hAnsi="微软雅黑" w:hint="eastAsia"/>
          <w:color w:val="auto"/>
        </w:rPr>
        <w:t>：</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1</w:t>
      </w:r>
      <w:r w:rsidRPr="00DC2B0E">
        <w:rPr>
          <w:rFonts w:ascii="微软雅黑" w:eastAsia="微软雅黑" w:hAnsi="微软雅黑" w:cs="宋体" w:hint="eastAsia"/>
          <w:b/>
          <w:color w:val="auto"/>
        </w:rPr>
        <w:t>）应当从工伤保险基金（含职业病）、生育保险基金中支付的医疗费用；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2</w:t>
      </w:r>
      <w:r w:rsidRPr="00DC2B0E">
        <w:rPr>
          <w:rFonts w:ascii="微软雅黑" w:eastAsia="微软雅黑" w:hAnsi="微软雅黑" w:cs="宋体" w:hint="eastAsia"/>
          <w:b/>
          <w:color w:val="auto"/>
        </w:rPr>
        <w:t>）应当由第三人负担的医疗费用；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3</w:t>
      </w:r>
      <w:r w:rsidRPr="00DC2B0E">
        <w:rPr>
          <w:rFonts w:ascii="微软雅黑" w:eastAsia="微软雅黑" w:hAnsi="微软雅黑" w:cs="宋体" w:hint="eastAsia"/>
          <w:b/>
          <w:color w:val="auto"/>
        </w:rPr>
        <w:t>）应当由公共卫生负担的医疗费用；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4</w:t>
      </w:r>
      <w:r w:rsidRPr="00DC2B0E">
        <w:rPr>
          <w:rFonts w:ascii="微软雅黑" w:eastAsia="微软雅黑" w:hAnsi="微软雅黑" w:cs="宋体" w:hint="eastAsia"/>
          <w:b/>
          <w:color w:val="auto"/>
        </w:rPr>
        <w:t>）各类鉴定费用；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5</w:t>
      </w:r>
      <w:r w:rsidRPr="00DC2B0E">
        <w:rPr>
          <w:rFonts w:ascii="微软雅黑" w:eastAsia="微软雅黑" w:hAnsi="微软雅黑" w:cs="宋体" w:hint="eastAsia"/>
          <w:b/>
          <w:color w:val="auto"/>
        </w:rPr>
        <w:t>）因犯罪、打架、斗殴、酗酒、吸毒、自杀、自伤、自残和违反法律法规行为所发生的医疗费用；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lastRenderedPageBreak/>
        <w:t>（</w:t>
      </w:r>
      <w:r w:rsidRPr="00DC2B0E">
        <w:rPr>
          <w:rFonts w:ascii="微软雅黑" w:eastAsia="微软雅黑" w:hAnsi="微软雅黑" w:hint="eastAsia"/>
          <w:b/>
          <w:color w:val="auto"/>
        </w:rPr>
        <w:t>6</w:t>
      </w:r>
      <w:r w:rsidRPr="00DC2B0E">
        <w:rPr>
          <w:rFonts w:ascii="微软雅黑" w:eastAsia="微软雅黑" w:hAnsi="微软雅黑" w:cs="宋体" w:hint="eastAsia"/>
          <w:b/>
          <w:color w:val="auto"/>
        </w:rPr>
        <w:t>）在境外就医的医疗费用；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7</w:t>
      </w:r>
      <w:r w:rsidRPr="00DC2B0E">
        <w:rPr>
          <w:rFonts w:ascii="微软雅黑" w:eastAsia="微软雅黑" w:hAnsi="微软雅黑" w:cs="宋体" w:hint="eastAsia"/>
          <w:b/>
          <w:color w:val="auto"/>
        </w:rPr>
        <w:t>）已享受过社会医疗保险（职工基本医疗保险、城镇居民基本医疗保险和新型农村合作医疗）待遇的医疗费用；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8</w:t>
      </w:r>
      <w:r w:rsidRPr="00DC2B0E">
        <w:rPr>
          <w:rFonts w:ascii="微软雅黑" w:eastAsia="微软雅黑" w:hAnsi="微软雅黑" w:cs="宋体" w:hint="eastAsia"/>
          <w:b/>
          <w:color w:val="auto"/>
        </w:rPr>
        <w:t>）参保人享受当地基本医疗保险待遇，但因个人原因未使用所属基本医疗保险报销的，本产品不承担相应的保险责任。</w:t>
      </w:r>
    </w:p>
    <w:p w:rsidR="0006784C" w:rsidRPr="00DC2B0E" w:rsidRDefault="0006784C" w:rsidP="00581A4D">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9</w:t>
      </w:r>
      <w:r w:rsidRPr="00DC2B0E">
        <w:rPr>
          <w:rFonts w:ascii="微软雅黑" w:eastAsia="微软雅黑" w:hAnsi="微软雅黑" w:cs="宋体" w:hint="eastAsia"/>
          <w:b/>
          <w:color w:val="auto"/>
        </w:rPr>
        <w:t>）除另有约定外，其他不符合医疗保险支付范围的医疗费用。</w:t>
      </w:r>
    </w:p>
    <w:p w:rsidR="0006784C" w:rsidRPr="00DC2B0E" w:rsidRDefault="0006784C" w:rsidP="0006784C">
      <w:pPr>
        <w:spacing w:line="409" w:lineRule="auto"/>
        <w:ind w:left="-5"/>
        <w:rPr>
          <w:rFonts w:ascii="微软雅黑" w:eastAsia="微软雅黑" w:hAnsi="微软雅黑"/>
          <w:color w:val="auto"/>
        </w:rPr>
      </w:pPr>
      <w:bookmarkStart w:id="1" w:name="_Toc66365551"/>
      <w:r w:rsidRPr="00DC2B0E">
        <w:rPr>
          <w:rFonts w:ascii="微软雅黑" w:eastAsia="微软雅黑" w:hAnsi="微软雅黑" w:hint="eastAsia"/>
          <w:color w:val="auto"/>
        </w:rPr>
        <w:t>2、住院医疗自费</w:t>
      </w:r>
      <w:r w:rsidR="00D23672" w:rsidRPr="00DC2B0E">
        <w:rPr>
          <w:rFonts w:ascii="微软雅黑" w:eastAsia="微软雅黑" w:hAnsi="微软雅黑" w:hint="eastAsia"/>
          <w:color w:val="auto"/>
        </w:rPr>
        <w:t>费用</w:t>
      </w:r>
      <w:r w:rsidRPr="00DC2B0E">
        <w:rPr>
          <w:rFonts w:ascii="微软雅黑" w:eastAsia="微软雅黑" w:hAnsi="微软雅黑" w:hint="eastAsia"/>
          <w:color w:val="auto"/>
        </w:rPr>
        <w:t>保障责任免除</w:t>
      </w:r>
      <w:bookmarkEnd w:id="1"/>
      <w:r w:rsidR="00466149" w:rsidRPr="00DC2B0E">
        <w:rPr>
          <w:rFonts w:ascii="微软雅黑" w:eastAsia="微软雅黑" w:hAnsi="微软雅黑" w:hint="eastAsia"/>
          <w:color w:val="auto"/>
        </w:rPr>
        <w:t>。</w:t>
      </w:r>
      <w:r w:rsidRPr="00DC2B0E">
        <w:rPr>
          <w:rFonts w:ascii="微软雅黑" w:eastAsia="微软雅黑" w:hAnsi="微软雅黑" w:hint="eastAsia"/>
          <w:color w:val="auto"/>
        </w:rPr>
        <w:t>下列任一情形</w:t>
      </w:r>
      <w:r w:rsidRPr="00DC2B0E">
        <w:rPr>
          <w:rFonts w:ascii="微软雅黑" w:eastAsia="微软雅黑" w:hAnsi="微软雅黑" w:cs="宋体" w:hint="eastAsia"/>
          <w:color w:val="auto"/>
        </w:rPr>
        <w:t>为</w:t>
      </w:r>
      <w:r w:rsidRPr="00DC2B0E">
        <w:rPr>
          <w:rFonts w:ascii="微软雅黑" w:eastAsia="微软雅黑" w:hAnsi="微软雅黑" w:hint="eastAsia"/>
          <w:color w:val="auto"/>
        </w:rPr>
        <w:t>住院医疗自费保障责任免除：</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1</w:t>
      </w:r>
      <w:r w:rsidRPr="00DC2B0E">
        <w:rPr>
          <w:rFonts w:ascii="微软雅黑" w:eastAsia="微软雅黑" w:hAnsi="微软雅黑" w:cs="宋体" w:hint="eastAsia"/>
          <w:b/>
          <w:color w:val="auto"/>
        </w:rPr>
        <w:t>）应当从工伤保险基金（含职业病）、生育保险基金中支付的医疗费用；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2</w:t>
      </w:r>
      <w:r w:rsidRPr="00DC2B0E">
        <w:rPr>
          <w:rFonts w:ascii="微软雅黑" w:eastAsia="微软雅黑" w:hAnsi="微软雅黑" w:cs="宋体" w:hint="eastAsia"/>
          <w:b/>
          <w:color w:val="auto"/>
        </w:rPr>
        <w:t>）应当由第三人负担的医疗费用；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3</w:t>
      </w:r>
      <w:r w:rsidRPr="00DC2B0E">
        <w:rPr>
          <w:rFonts w:ascii="微软雅黑" w:eastAsia="微软雅黑" w:hAnsi="微软雅黑" w:cs="宋体" w:hint="eastAsia"/>
          <w:b/>
          <w:color w:val="auto"/>
        </w:rPr>
        <w:t>）应当由公共卫生负担的医疗费用；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4</w:t>
      </w:r>
      <w:r w:rsidRPr="00DC2B0E">
        <w:rPr>
          <w:rFonts w:ascii="微软雅黑" w:eastAsia="微软雅黑" w:hAnsi="微软雅黑" w:cs="宋体" w:hint="eastAsia"/>
          <w:b/>
          <w:color w:val="auto"/>
        </w:rPr>
        <w:t>）各类鉴定费用；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5</w:t>
      </w:r>
      <w:r w:rsidRPr="00DC2B0E">
        <w:rPr>
          <w:rFonts w:ascii="微软雅黑" w:eastAsia="微软雅黑" w:hAnsi="微软雅黑" w:cs="宋体" w:hint="eastAsia"/>
          <w:b/>
          <w:color w:val="auto"/>
        </w:rPr>
        <w:t>）因犯罪、打架、斗殴、酗酒、吸毒、自杀、自伤、自残和违反法律法规行为所发生的医疗费用；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6</w:t>
      </w:r>
      <w:r w:rsidRPr="00DC2B0E">
        <w:rPr>
          <w:rFonts w:ascii="微软雅黑" w:eastAsia="微软雅黑" w:hAnsi="微软雅黑" w:cs="宋体" w:hint="eastAsia"/>
          <w:b/>
          <w:color w:val="auto"/>
        </w:rPr>
        <w:t>）在境外就医的医疗费用；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7</w:t>
      </w:r>
      <w:r w:rsidRPr="00DC2B0E">
        <w:rPr>
          <w:rFonts w:ascii="微软雅黑" w:eastAsia="微软雅黑" w:hAnsi="微软雅黑" w:cs="宋体" w:hint="eastAsia"/>
          <w:b/>
          <w:color w:val="auto"/>
        </w:rPr>
        <w:t>）已享受过社会医疗保险（职工基本医疗保险、城镇居民基本医疗保险和新型农村合作医疗）待遇的医疗费用；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8</w:t>
      </w:r>
      <w:r w:rsidRPr="00DC2B0E">
        <w:rPr>
          <w:rFonts w:ascii="微软雅黑" w:eastAsia="微软雅黑" w:hAnsi="微软雅黑" w:cs="宋体" w:hint="eastAsia"/>
          <w:b/>
          <w:color w:val="auto"/>
        </w:rPr>
        <w:t>）参保人享受当地基本医疗保险待遇，但因个人原因未使用所属基本医疗保险报销的，本产品不承担相应的保险责任。</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hint="eastAsia"/>
          <w:b/>
          <w:color w:val="auto"/>
        </w:rPr>
        <w:t>9</w:t>
      </w:r>
      <w:r w:rsidRPr="00DC2B0E">
        <w:rPr>
          <w:rFonts w:ascii="微软雅黑" w:eastAsia="微软雅黑" w:hAnsi="微软雅黑" w:cs="宋体" w:hint="eastAsia"/>
          <w:b/>
          <w:color w:val="auto"/>
        </w:rPr>
        <w:t>）健康护理等非治疗性行为。</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b/>
          <w:color w:val="auto"/>
        </w:rPr>
        <w:t>10</w:t>
      </w:r>
      <w:r w:rsidRPr="00DC2B0E">
        <w:rPr>
          <w:rFonts w:ascii="微软雅黑" w:eastAsia="微软雅黑" w:hAnsi="微软雅黑" w:cs="宋体" w:hint="eastAsia"/>
          <w:b/>
          <w:color w:val="auto"/>
        </w:rPr>
        <w:t>）国家医疗保障局《基本医疗保险用药管理暂行办法》中明确的八类药品不在本产品保险范围内，包括：</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a.</w:t>
      </w:r>
      <w:r w:rsidRPr="00DC2B0E">
        <w:rPr>
          <w:rFonts w:ascii="微软雅黑" w:eastAsia="微软雅黑" w:hAnsi="微软雅黑" w:cs="宋体" w:hint="eastAsia"/>
          <w:b/>
          <w:color w:val="auto"/>
        </w:rPr>
        <w:t>主要起滋补作用的药品；</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b.</w:t>
      </w:r>
      <w:r w:rsidRPr="00DC2B0E">
        <w:rPr>
          <w:rFonts w:ascii="微软雅黑" w:eastAsia="微软雅黑" w:hAnsi="微软雅黑" w:cs="宋体" w:hint="eastAsia"/>
          <w:b/>
          <w:color w:val="auto"/>
        </w:rPr>
        <w:t>含国家珍贵、濒危野生动植物药材的药品；</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lastRenderedPageBreak/>
        <w:t>c.</w:t>
      </w:r>
      <w:r w:rsidRPr="00DC2B0E">
        <w:rPr>
          <w:rFonts w:ascii="微软雅黑" w:eastAsia="微软雅黑" w:hAnsi="微软雅黑" w:cs="宋体" w:hint="eastAsia"/>
          <w:b/>
          <w:color w:val="auto"/>
        </w:rPr>
        <w:t>保健药品；</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d.</w:t>
      </w:r>
      <w:r w:rsidRPr="00DC2B0E">
        <w:rPr>
          <w:rFonts w:ascii="微软雅黑" w:eastAsia="微软雅黑" w:hAnsi="微软雅黑" w:cs="宋体" w:hint="eastAsia"/>
          <w:b/>
          <w:color w:val="auto"/>
        </w:rPr>
        <w:t>防性疫苗和避孕药品；</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e.</w:t>
      </w:r>
      <w:r w:rsidRPr="00DC2B0E">
        <w:rPr>
          <w:rFonts w:ascii="微软雅黑" w:eastAsia="微软雅黑" w:hAnsi="微软雅黑" w:cs="宋体" w:hint="eastAsia"/>
          <w:b/>
          <w:color w:val="auto"/>
        </w:rPr>
        <w:t>主要起增强性功能、治疗脱发、减肥、美容、戒烟、戒酒等作用的药品；</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f.</w:t>
      </w:r>
      <w:r w:rsidRPr="00DC2B0E">
        <w:rPr>
          <w:rFonts w:ascii="微软雅黑" w:eastAsia="微软雅黑" w:hAnsi="微软雅黑" w:cs="宋体" w:hint="eastAsia"/>
          <w:b/>
          <w:color w:val="auto"/>
        </w:rPr>
        <w:t>因被纳入诊疗项目等原因，无法单独收费的药品；</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g.</w:t>
      </w:r>
      <w:r w:rsidRPr="00DC2B0E">
        <w:rPr>
          <w:rFonts w:ascii="微软雅黑" w:eastAsia="微软雅黑" w:hAnsi="微软雅黑" w:cs="宋体" w:hint="eastAsia"/>
          <w:b/>
          <w:color w:val="auto"/>
        </w:rPr>
        <w:t>酒制剂、茶制剂，各类果味制剂（特别情况下的儿童用药除外）；</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h.</w:t>
      </w:r>
      <w:r w:rsidRPr="00DC2B0E">
        <w:rPr>
          <w:rFonts w:ascii="微软雅黑" w:eastAsia="微软雅黑" w:hAnsi="微软雅黑" w:cs="宋体" w:hint="eastAsia"/>
          <w:b/>
          <w:color w:val="auto"/>
        </w:rPr>
        <w:t>口腔含服剂和口服泡腾剂（特别规定情形的除外）等；</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i.</w:t>
      </w:r>
      <w:r w:rsidRPr="00DC2B0E">
        <w:rPr>
          <w:rFonts w:ascii="微软雅黑" w:eastAsia="微软雅黑" w:hAnsi="微软雅黑" w:cs="宋体" w:hint="eastAsia"/>
          <w:b/>
          <w:color w:val="auto"/>
        </w:rPr>
        <w:t>其他不符合基本医疗保险用药规定的药品。</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006E50AD" w:rsidRPr="00DC2B0E">
        <w:rPr>
          <w:rFonts w:ascii="微软雅黑" w:eastAsia="微软雅黑" w:hAnsi="微软雅黑" w:cs="宋体" w:hint="eastAsia"/>
          <w:b/>
          <w:color w:val="auto"/>
        </w:rPr>
        <w:t>11</w:t>
      </w:r>
      <w:r w:rsidRPr="00DC2B0E">
        <w:rPr>
          <w:rFonts w:ascii="微软雅黑" w:eastAsia="微软雅黑" w:hAnsi="微软雅黑" w:cs="宋体" w:hint="eastAsia"/>
          <w:b/>
          <w:color w:val="auto"/>
        </w:rPr>
        <w:t>）非住院期间发生的药品费用，或住院期间于院外自购药品，本产品不承担保险责任。但符合基本医保住院外购药报销管理规定并能提交相应补充材料的除外。</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006E50AD" w:rsidRPr="00DC2B0E">
        <w:rPr>
          <w:rFonts w:ascii="微软雅黑" w:eastAsia="微软雅黑" w:hAnsi="微软雅黑" w:cs="宋体" w:hint="eastAsia"/>
          <w:b/>
          <w:color w:val="auto"/>
        </w:rPr>
        <w:t>12</w:t>
      </w:r>
      <w:r w:rsidRPr="00DC2B0E">
        <w:rPr>
          <w:rFonts w:ascii="微软雅黑" w:eastAsia="微软雅黑" w:hAnsi="微软雅黑" w:cs="宋体" w:hint="eastAsia"/>
          <w:b/>
          <w:color w:val="auto"/>
        </w:rPr>
        <w:t>）住院期间，非治疗目的用药不在保障范围内。</w:t>
      </w:r>
    </w:p>
    <w:p w:rsidR="0006784C" w:rsidRPr="00DC2B0E" w:rsidRDefault="0006784C" w:rsidP="0006784C">
      <w:pPr>
        <w:spacing w:line="409" w:lineRule="auto"/>
        <w:ind w:left="-5"/>
        <w:rPr>
          <w:rFonts w:ascii="微软雅黑" w:eastAsia="微软雅黑" w:hAnsi="微软雅黑"/>
          <w:color w:val="auto"/>
        </w:rPr>
      </w:pPr>
      <w:r w:rsidRPr="00DC2B0E">
        <w:rPr>
          <w:rFonts w:ascii="微软雅黑" w:eastAsia="微软雅黑" w:hAnsi="微软雅黑" w:cs="宋体" w:hint="eastAsia"/>
          <w:b/>
          <w:color w:val="auto"/>
        </w:rPr>
        <w:t>（</w:t>
      </w:r>
      <w:r w:rsidRPr="00DC2B0E">
        <w:rPr>
          <w:rFonts w:ascii="微软雅黑" w:eastAsia="微软雅黑" w:hAnsi="微软雅黑"/>
          <w:b/>
          <w:color w:val="auto"/>
        </w:rPr>
        <w:t>1</w:t>
      </w:r>
      <w:r w:rsidR="006E50AD" w:rsidRPr="00DC2B0E">
        <w:rPr>
          <w:rFonts w:ascii="微软雅黑" w:eastAsia="微软雅黑" w:hAnsi="微软雅黑" w:hint="eastAsia"/>
          <w:b/>
          <w:color w:val="auto"/>
        </w:rPr>
        <w:t>3</w:t>
      </w:r>
      <w:r w:rsidRPr="00DC2B0E">
        <w:rPr>
          <w:rFonts w:ascii="微软雅黑" w:eastAsia="微软雅黑" w:hAnsi="微软雅黑" w:cs="宋体" w:hint="eastAsia"/>
          <w:b/>
          <w:color w:val="auto"/>
        </w:rPr>
        <w:t>）除另有约定外，其他不符合医疗保险支付范围的医疗费用。</w:t>
      </w:r>
    </w:p>
    <w:p w:rsidR="0006784C" w:rsidRPr="00DC2B0E" w:rsidRDefault="0006784C" w:rsidP="0006784C">
      <w:pPr>
        <w:spacing w:line="409" w:lineRule="auto"/>
        <w:ind w:left="-5"/>
        <w:rPr>
          <w:rFonts w:ascii="微软雅黑" w:eastAsia="微软雅黑" w:hAnsi="微软雅黑"/>
          <w:color w:val="auto"/>
        </w:rPr>
      </w:pPr>
      <w:bookmarkStart w:id="2" w:name="_Toc66365552"/>
      <w:r w:rsidRPr="00DC2B0E">
        <w:rPr>
          <w:rFonts w:ascii="微软雅黑" w:eastAsia="微软雅黑" w:hAnsi="微软雅黑" w:hint="eastAsia"/>
          <w:color w:val="auto"/>
        </w:rPr>
        <w:t>3、</w:t>
      </w:r>
      <w:r w:rsidR="006C48DE" w:rsidRPr="00DC2B0E">
        <w:rPr>
          <w:rFonts w:ascii="微软雅黑" w:eastAsia="微软雅黑" w:hAnsi="微软雅黑"/>
          <w:color w:val="auto"/>
        </w:rPr>
        <w:t>非住院范围外高额特定肿瘤药品保障</w:t>
      </w:r>
      <w:r w:rsidR="00BB28E7" w:rsidRPr="00DC2B0E">
        <w:rPr>
          <w:rFonts w:ascii="微软雅黑" w:eastAsia="微软雅黑" w:hAnsi="微软雅黑" w:hint="eastAsia"/>
          <w:color w:val="auto"/>
        </w:rPr>
        <w:t>责任</w:t>
      </w:r>
      <w:r w:rsidRPr="00DC2B0E">
        <w:rPr>
          <w:rFonts w:ascii="微软雅黑" w:eastAsia="微软雅黑" w:hAnsi="微软雅黑" w:hint="eastAsia"/>
          <w:color w:val="auto"/>
        </w:rPr>
        <w:t>免除</w:t>
      </w:r>
      <w:bookmarkEnd w:id="2"/>
      <w:r w:rsidR="00466149" w:rsidRPr="00DC2B0E">
        <w:rPr>
          <w:rFonts w:ascii="微软雅黑" w:eastAsia="微软雅黑" w:hAnsi="微软雅黑" w:hint="eastAsia"/>
          <w:color w:val="auto"/>
        </w:rPr>
        <w:t>。</w:t>
      </w:r>
      <w:r w:rsidR="00CF4C86" w:rsidRPr="00DC2B0E">
        <w:rPr>
          <w:rFonts w:ascii="微软雅黑" w:eastAsia="微软雅黑" w:hAnsi="微软雅黑" w:hint="eastAsia"/>
          <w:color w:val="auto"/>
        </w:rPr>
        <w:t>下列任一情形</w:t>
      </w:r>
      <w:r w:rsidR="00CF4C86" w:rsidRPr="00DC2B0E">
        <w:rPr>
          <w:rFonts w:ascii="微软雅黑" w:eastAsia="微软雅黑" w:hAnsi="微软雅黑" w:cs="宋体" w:hint="eastAsia"/>
          <w:color w:val="auto"/>
        </w:rPr>
        <w:t>为</w:t>
      </w:r>
      <w:r w:rsidR="00CF4C86" w:rsidRPr="00DC2B0E">
        <w:rPr>
          <w:rFonts w:ascii="微软雅黑" w:eastAsia="微软雅黑" w:hAnsi="微软雅黑"/>
          <w:color w:val="auto"/>
        </w:rPr>
        <w:t>非住院范围外高额特定肿瘤药品保障</w:t>
      </w:r>
      <w:r w:rsidR="00CF4C86" w:rsidRPr="00DC2B0E">
        <w:rPr>
          <w:rFonts w:ascii="微软雅黑" w:eastAsia="微软雅黑" w:hAnsi="微软雅黑" w:hint="eastAsia"/>
          <w:color w:val="auto"/>
        </w:rPr>
        <w:t>责任免除：</w:t>
      </w:r>
    </w:p>
    <w:p w:rsidR="0006784C" w:rsidRPr="00DC2B0E" w:rsidRDefault="0006784C" w:rsidP="0006784C">
      <w:pPr>
        <w:spacing w:line="409" w:lineRule="auto"/>
        <w:ind w:left="-5"/>
        <w:rPr>
          <w:rFonts w:ascii="微软雅黑" w:eastAsia="微软雅黑" w:hAnsi="微软雅黑" w:cs="宋体"/>
          <w:b/>
          <w:color w:val="auto"/>
        </w:rPr>
      </w:pPr>
      <w:r w:rsidRPr="00DC2B0E">
        <w:rPr>
          <w:rFonts w:ascii="微软雅黑" w:eastAsia="微软雅黑" w:hAnsi="微软雅黑" w:cs="宋体" w:hint="eastAsia"/>
          <w:b/>
          <w:color w:val="auto"/>
        </w:rPr>
        <w:t>（</w:t>
      </w:r>
      <w:r w:rsidRPr="00DC2B0E">
        <w:rPr>
          <w:rFonts w:ascii="微软雅黑" w:eastAsia="微软雅黑" w:hAnsi="微软雅黑"/>
          <w:b/>
          <w:color w:val="auto"/>
        </w:rPr>
        <w:t>1</w:t>
      </w:r>
      <w:r w:rsidRPr="00DC2B0E">
        <w:rPr>
          <w:rFonts w:ascii="微软雅黑" w:eastAsia="微软雅黑" w:hAnsi="微软雅黑" w:cs="宋体" w:hint="eastAsia"/>
          <w:b/>
          <w:color w:val="auto"/>
        </w:rPr>
        <w:t>）药品处方的开具与本产品</w:t>
      </w:r>
      <w:r w:rsidR="00346AC9" w:rsidRPr="00DC2B0E">
        <w:rPr>
          <w:rFonts w:ascii="微软雅黑" w:eastAsia="微软雅黑" w:hAnsi="微软雅黑" w:cs="宋体"/>
          <w:b/>
          <w:color w:val="auto"/>
        </w:rPr>
        <w:t>“医保南通保” 《15种医保范围外高额特定肿瘤靶向药和免疫治疗药品》药品目录</w:t>
      </w:r>
      <w:r w:rsidRPr="00DC2B0E">
        <w:rPr>
          <w:rFonts w:ascii="微软雅黑" w:eastAsia="微软雅黑" w:hAnsi="微软雅黑" w:cs="宋体" w:hint="eastAsia"/>
          <w:b/>
          <w:color w:val="auto"/>
        </w:rPr>
        <w:t>的支付范围不符。</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b/>
          <w:color w:val="auto"/>
        </w:rPr>
        <w:t>2</w:t>
      </w:r>
      <w:r w:rsidRPr="00DC2B0E">
        <w:rPr>
          <w:rFonts w:ascii="微软雅黑" w:eastAsia="微软雅黑" w:hAnsi="微软雅黑" w:cs="宋体" w:hint="eastAsia"/>
          <w:b/>
          <w:color w:val="auto"/>
        </w:rPr>
        <w:t>）未在医保部门指定的医院或药店购买的药品。</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b/>
          <w:color w:val="auto"/>
        </w:rPr>
        <w:t>3</w:t>
      </w:r>
      <w:r w:rsidRPr="00DC2B0E">
        <w:rPr>
          <w:rFonts w:ascii="微软雅黑" w:eastAsia="微软雅黑" w:hAnsi="微软雅黑" w:cs="宋体" w:hint="eastAsia"/>
          <w:b/>
          <w:color w:val="auto"/>
        </w:rPr>
        <w:t>）每次药品处方超过壹个月的部分的药品费用。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b/>
          <w:color w:val="auto"/>
        </w:rPr>
        <w:t>4</w:t>
      </w:r>
      <w:r w:rsidRPr="00DC2B0E">
        <w:rPr>
          <w:rFonts w:ascii="微软雅黑" w:eastAsia="微软雅黑" w:hAnsi="微软雅黑" w:cs="宋体" w:hint="eastAsia"/>
          <w:b/>
          <w:color w:val="auto"/>
        </w:rPr>
        <w:t>）药品处方的开具与国家食品药品监督管理总局批准的该药品说明书中所列明的适应症用法用量不符或相关医学材料不能证明被保险人所患疾病符合使用特定药物的指征。</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cs="宋体" w:hint="eastAsia"/>
          <w:b/>
          <w:color w:val="auto"/>
        </w:rPr>
        <w:t>（</w:t>
      </w:r>
      <w:r w:rsidRPr="00DC2B0E">
        <w:rPr>
          <w:rFonts w:ascii="微软雅黑" w:eastAsia="微软雅黑" w:hAnsi="微软雅黑"/>
          <w:b/>
          <w:color w:val="auto"/>
        </w:rPr>
        <w:t>5</w:t>
      </w:r>
      <w:r w:rsidRPr="00DC2B0E">
        <w:rPr>
          <w:rFonts w:ascii="微软雅黑" w:eastAsia="微软雅黑" w:hAnsi="微软雅黑" w:cs="宋体" w:hint="eastAsia"/>
          <w:b/>
          <w:color w:val="auto"/>
        </w:rPr>
        <w:t>）被保险人的疾病状况，经定点医院审核，确定对药品已经耐药，而产生的费用（耐药：指以下两种情况之一：</w:t>
      </w:r>
      <w:r w:rsidRPr="00DC2B0E">
        <w:rPr>
          <w:rFonts w:ascii="微软雅黑" w:eastAsia="微软雅黑" w:hAnsi="微软雅黑"/>
          <w:b/>
          <w:color w:val="auto"/>
        </w:rPr>
        <w:t>a.</w:t>
      </w:r>
      <w:r w:rsidRPr="00DC2B0E">
        <w:rPr>
          <w:rFonts w:ascii="微软雅黑" w:eastAsia="微软雅黑" w:hAnsi="微软雅黑" w:cs="宋体" w:hint="eastAsia"/>
          <w:b/>
          <w:color w:val="auto"/>
        </w:rPr>
        <w:t>实体肿瘤病灶按照</w:t>
      </w:r>
      <w:r w:rsidRPr="00DC2B0E">
        <w:rPr>
          <w:rFonts w:ascii="微软雅黑" w:eastAsia="微软雅黑" w:hAnsi="微软雅黑"/>
          <w:b/>
          <w:color w:val="auto"/>
        </w:rPr>
        <w:t>RECIST</w:t>
      </w:r>
      <w:r w:rsidRPr="00DC2B0E">
        <w:rPr>
          <w:rFonts w:ascii="微软雅黑" w:eastAsia="微软雅黑" w:hAnsi="微软雅黑" w:cs="宋体" w:hint="eastAsia"/>
          <w:b/>
          <w:color w:val="auto"/>
        </w:rPr>
        <w:t>（实体瘤治疗疗效评价标准）出现疾病进展，即定义为耐药。</w:t>
      </w:r>
      <w:r w:rsidRPr="00DC2B0E">
        <w:rPr>
          <w:rFonts w:ascii="微软雅黑" w:eastAsia="微软雅黑" w:hAnsi="微软雅黑"/>
          <w:b/>
          <w:color w:val="auto"/>
        </w:rPr>
        <w:t>b.</w:t>
      </w:r>
      <w:r w:rsidRPr="00DC2B0E">
        <w:rPr>
          <w:rFonts w:ascii="微软雅黑" w:eastAsia="微软雅黑" w:hAnsi="微软雅黑" w:cs="宋体" w:hint="eastAsia"/>
          <w:b/>
          <w:color w:val="auto"/>
        </w:rPr>
        <w:t>非实体肿瘤（包含白血病、多发性骨髓瘤、骨髓纤维化、淋巴瘤等血液系统恶性肿瘤）在临床上常无明确的肿块或者肿块较小难以发现，经规范治疗后，按相</w:t>
      </w:r>
      <w:r w:rsidRPr="00DC2B0E">
        <w:rPr>
          <w:rFonts w:ascii="微软雅黑" w:eastAsia="微软雅黑" w:hAnsi="微软雅黑" w:cs="宋体" w:hint="eastAsia"/>
          <w:b/>
          <w:color w:val="auto"/>
        </w:rPr>
        <w:lastRenderedPageBreak/>
        <w:t>关专业机构的指南规范，对患者骨髓形态学、流式细胞、特定基因检测等结果进行综合评价，得出疾病进展的结论，即定义为耐药。）</w:t>
      </w:r>
    </w:p>
    <w:p w:rsidR="0006784C" w:rsidRPr="00DC2B0E" w:rsidRDefault="0006784C" w:rsidP="0006784C">
      <w:pPr>
        <w:spacing w:line="409" w:lineRule="auto"/>
        <w:ind w:left="-5"/>
        <w:rPr>
          <w:rFonts w:ascii="微软雅黑" w:eastAsia="微软雅黑" w:hAnsi="微软雅黑" w:cs="宋体"/>
          <w:b/>
          <w:color w:val="auto"/>
        </w:rPr>
      </w:pPr>
      <w:r w:rsidRPr="00DC2B0E">
        <w:rPr>
          <w:rFonts w:ascii="微软雅黑" w:eastAsia="微软雅黑" w:hAnsi="微软雅黑" w:cs="宋体" w:hint="eastAsia"/>
          <w:b/>
          <w:color w:val="auto"/>
        </w:rPr>
        <w:t>（</w:t>
      </w:r>
      <w:r w:rsidRPr="00DC2B0E">
        <w:rPr>
          <w:rFonts w:ascii="微软雅黑" w:eastAsia="微软雅黑" w:hAnsi="微软雅黑"/>
          <w:b/>
          <w:color w:val="auto"/>
        </w:rPr>
        <w:t>6</w:t>
      </w:r>
      <w:r w:rsidRPr="00DC2B0E">
        <w:rPr>
          <w:rFonts w:ascii="微软雅黑" w:eastAsia="微软雅黑" w:hAnsi="微软雅黑" w:cs="宋体" w:hint="eastAsia"/>
          <w:b/>
          <w:color w:val="auto"/>
        </w:rPr>
        <w:t>）被保险人符合慈善援助用药申请，但因被保险人未提交相关申请或者提交的申请材料不全，经保险人提醒仍不按规定提交申请材料的，导致援助项目申请未通过而发生的药品费用；被保险人通过援助审核，但因被保险人原因未领取援助药品，视为被保险人自愿放弃本合同项下适用的保险权益。</w:t>
      </w:r>
    </w:p>
    <w:p w:rsidR="00DE2805" w:rsidRPr="00DC2B0E" w:rsidRDefault="00DE2805" w:rsidP="00DE2805">
      <w:pPr>
        <w:spacing w:line="409" w:lineRule="auto"/>
        <w:ind w:left="-5"/>
        <w:rPr>
          <w:rFonts w:ascii="微软雅黑" w:eastAsia="微软雅黑" w:hAnsi="微软雅黑" w:cs="宋体"/>
          <w:b/>
          <w:color w:val="auto"/>
        </w:rPr>
      </w:pPr>
      <w:r w:rsidRPr="00DC2B0E">
        <w:rPr>
          <w:rFonts w:ascii="微软雅黑" w:eastAsia="微软雅黑" w:hAnsi="微软雅黑" w:cs="宋体" w:hint="eastAsia"/>
          <w:b/>
          <w:color w:val="auto"/>
        </w:rPr>
        <w:t>（7）</w:t>
      </w:r>
      <w:r w:rsidR="00C75ED5" w:rsidRPr="00DC2B0E">
        <w:rPr>
          <w:rFonts w:ascii="微软雅黑" w:eastAsia="微软雅黑" w:hAnsi="微软雅黑" w:hint="eastAsia"/>
          <w:b/>
          <w:bCs/>
          <w:color w:val="auto"/>
        </w:rPr>
        <w:t>在保险期间内协议约定的15种医保范围外高额特定肿瘤靶向药和免疫治疗药品纳入医保目录范围内的</w:t>
      </w:r>
      <w:r w:rsidRPr="00DC2B0E">
        <w:rPr>
          <w:rFonts w:ascii="微软雅黑" w:eastAsia="微软雅黑" w:hAnsi="微软雅黑" w:cs="宋体" w:hint="eastAsia"/>
          <w:b/>
          <w:color w:val="auto"/>
        </w:rPr>
        <w:t>。</w:t>
      </w:r>
    </w:p>
    <w:p w:rsidR="0006784C" w:rsidRPr="00DC2B0E" w:rsidRDefault="0006784C" w:rsidP="0006784C">
      <w:pPr>
        <w:spacing w:line="409" w:lineRule="auto"/>
        <w:ind w:left="-5"/>
        <w:rPr>
          <w:rFonts w:ascii="微软雅黑" w:eastAsia="微软雅黑" w:hAnsi="微软雅黑"/>
          <w:color w:val="auto"/>
        </w:rPr>
      </w:pPr>
      <w:bookmarkStart w:id="3" w:name="_Toc66365553"/>
      <w:r w:rsidRPr="00DC2B0E">
        <w:rPr>
          <w:rFonts w:ascii="微软雅黑" w:eastAsia="微软雅黑" w:hAnsi="微软雅黑" w:hint="eastAsia"/>
          <w:color w:val="auto"/>
        </w:rPr>
        <w:t>4、重度恶性肿瘤补偿金</w:t>
      </w:r>
      <w:r w:rsidR="00BB28E7" w:rsidRPr="00DC2B0E">
        <w:rPr>
          <w:rFonts w:ascii="微软雅黑" w:eastAsia="微软雅黑" w:hAnsi="微软雅黑" w:hint="eastAsia"/>
          <w:color w:val="auto"/>
        </w:rPr>
        <w:t>责任</w:t>
      </w:r>
      <w:r w:rsidRPr="00DC2B0E">
        <w:rPr>
          <w:rFonts w:ascii="微软雅黑" w:eastAsia="微软雅黑" w:hAnsi="微软雅黑" w:hint="eastAsia"/>
          <w:color w:val="auto"/>
        </w:rPr>
        <w:t>免除</w:t>
      </w:r>
      <w:bookmarkEnd w:id="3"/>
      <w:r w:rsidR="00CF4C86" w:rsidRPr="00DC2B0E">
        <w:rPr>
          <w:rFonts w:ascii="微软雅黑" w:eastAsia="微软雅黑" w:hAnsi="微软雅黑" w:hint="eastAsia"/>
          <w:color w:val="auto"/>
        </w:rPr>
        <w:t>。</w:t>
      </w:r>
      <w:r w:rsidRPr="00DC2B0E">
        <w:rPr>
          <w:rFonts w:ascii="微软雅黑" w:eastAsia="微软雅黑" w:hAnsi="微软雅黑" w:hint="eastAsia"/>
          <w:color w:val="auto"/>
        </w:rPr>
        <w:t>下列任一情形</w:t>
      </w:r>
      <w:r w:rsidR="00CF4C86" w:rsidRPr="00DC2B0E">
        <w:rPr>
          <w:rFonts w:ascii="微软雅黑" w:eastAsia="微软雅黑" w:hAnsi="微软雅黑" w:hint="eastAsia"/>
          <w:color w:val="auto"/>
        </w:rPr>
        <w:t>为重度恶性肿瘤补偿金责任免除</w:t>
      </w:r>
      <w:r w:rsidRPr="00DC2B0E">
        <w:rPr>
          <w:rFonts w:ascii="微软雅黑" w:eastAsia="微软雅黑" w:hAnsi="微软雅黑" w:hint="eastAsia"/>
          <w:color w:val="auto"/>
        </w:rPr>
        <w:t>：</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w:t>
      </w:r>
      <w:r w:rsidRPr="00DC2B0E">
        <w:rPr>
          <w:rFonts w:ascii="微软雅黑" w:eastAsia="微软雅黑" w:hAnsi="微软雅黑"/>
          <w:b/>
          <w:color w:val="auto"/>
        </w:rPr>
        <w:t>1）ICD-O-3肿瘤形态学编码属于0（良性肿瘤）、1（动态未定性肿瘤）、2（原位癌和非侵袭性癌）范畴的疾病，如：</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a.原位癌，癌前病变，非浸润性癌，非侵袭性癌，肿瘤细胞未侵犯基底层，上皮内瘤变，细胞不典型性增生等；</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b.交界性肿瘤，交界恶性肿瘤，肿瘤低度恶性潜能，潜在低度恶性肿瘤等；</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w:t>
      </w:r>
      <w:r w:rsidRPr="00DC2B0E">
        <w:rPr>
          <w:rFonts w:ascii="微软雅黑" w:eastAsia="微软雅黑" w:hAnsi="微软雅黑"/>
          <w:b/>
          <w:color w:val="auto"/>
        </w:rPr>
        <w:t>2）</w:t>
      </w:r>
      <w:r w:rsidRPr="00DC2B0E">
        <w:rPr>
          <w:rFonts w:ascii="微软雅黑" w:eastAsia="微软雅黑" w:hAnsi="微软雅黑" w:hint="eastAsia"/>
          <w:b/>
          <w:color w:val="auto"/>
        </w:rPr>
        <w:t>以下六种轻度恶性肿瘤之一</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a.TNM分期为Ⅰ期或更轻分期的甲状腺癌；</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b.TNM分期为T1N0M0期或更轻分期的前列腺癌；</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c.黑色素瘤以外的未发生淋巴结和远处转移的皮肤恶性肿瘤；</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d.相当于Binet分期方案A期程度的慢性淋巴细胞白血病；</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e.相当于Ann Arbor分期方案Ⅰ期程度的何杰金氏病；</w:t>
      </w:r>
    </w:p>
    <w:p w:rsidR="0006784C" w:rsidRPr="00DC2B0E" w:rsidRDefault="0006784C" w:rsidP="0006784C">
      <w:pPr>
        <w:spacing w:line="409" w:lineRule="auto"/>
        <w:ind w:left="-5"/>
        <w:rPr>
          <w:rFonts w:ascii="微软雅黑" w:eastAsia="微软雅黑" w:hAnsi="微软雅黑"/>
          <w:color w:val="auto"/>
        </w:rPr>
      </w:pPr>
      <w:r w:rsidRPr="00DC2B0E">
        <w:rPr>
          <w:rFonts w:ascii="微软雅黑" w:eastAsia="微软雅黑" w:hAnsi="微软雅黑"/>
          <w:b/>
          <w:color w:val="auto"/>
        </w:rPr>
        <w:t>f.未发生淋巴结和远处转移且WHO分级为G1级别（核分裂像&lt;10/50HPF和ki-67≤2%）或更轻分级的神经内分泌肿瘤。</w:t>
      </w:r>
    </w:p>
    <w:p w:rsidR="0006784C" w:rsidRPr="00DC2B0E" w:rsidRDefault="0006784C" w:rsidP="0006784C">
      <w:pPr>
        <w:spacing w:line="409" w:lineRule="auto"/>
        <w:ind w:left="-5"/>
        <w:rPr>
          <w:rFonts w:ascii="微软雅黑" w:eastAsia="微软雅黑" w:hAnsi="微软雅黑"/>
          <w:color w:val="auto"/>
        </w:rPr>
      </w:pPr>
      <w:bookmarkStart w:id="4" w:name="_Toc66365554"/>
      <w:r w:rsidRPr="00DC2B0E">
        <w:rPr>
          <w:rFonts w:ascii="微软雅黑" w:eastAsia="微软雅黑" w:hAnsi="微软雅黑" w:hint="eastAsia"/>
          <w:color w:val="auto"/>
        </w:rPr>
        <w:t>5、罕见病保障</w:t>
      </w:r>
      <w:r w:rsidR="00BB28E7" w:rsidRPr="00DC2B0E">
        <w:rPr>
          <w:rFonts w:ascii="微软雅黑" w:eastAsia="微软雅黑" w:hAnsi="微软雅黑" w:hint="eastAsia"/>
          <w:color w:val="auto"/>
        </w:rPr>
        <w:t>责任</w:t>
      </w:r>
      <w:r w:rsidRPr="00DC2B0E">
        <w:rPr>
          <w:rFonts w:ascii="微软雅黑" w:eastAsia="微软雅黑" w:hAnsi="微软雅黑" w:hint="eastAsia"/>
          <w:color w:val="auto"/>
        </w:rPr>
        <w:t>免除</w:t>
      </w:r>
      <w:bookmarkEnd w:id="4"/>
      <w:r w:rsidR="00CF4C86" w:rsidRPr="00DC2B0E">
        <w:rPr>
          <w:rFonts w:ascii="微软雅黑" w:eastAsia="微软雅黑" w:hAnsi="微软雅黑" w:hint="eastAsia"/>
          <w:color w:val="auto"/>
        </w:rPr>
        <w:t>。下列任一情形为罕见病保障责任免除：</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lastRenderedPageBreak/>
        <w:t>（1）应当从工伤保险基金（含职业病）、生育保险基金中支付的医疗费用；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（2）应当由第三人负担的医疗费用；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（3）应当由公共卫生负担的医疗费用；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（4）各类鉴定费用；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（5）因犯罪、打架、斗殴、酗酒、吸毒、自杀、自伤、自残和违反法律法规行为所发生的医疗费用；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（6）在境外就医的医疗费用；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（7）已享受过社会医疗保险（职工基本医疗保险、城镇居民基本医疗保险和新型农村合作医疗）待遇的医疗费用；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w:t>
      </w:r>
      <w:r w:rsidRPr="00DC2B0E">
        <w:rPr>
          <w:rFonts w:ascii="微软雅黑" w:eastAsia="微软雅黑" w:hAnsi="微软雅黑"/>
          <w:b/>
          <w:color w:val="auto"/>
        </w:rPr>
        <w:t>8</w:t>
      </w:r>
      <w:r w:rsidRPr="00DC2B0E">
        <w:rPr>
          <w:rFonts w:ascii="微软雅黑" w:eastAsia="微软雅黑" w:hAnsi="微软雅黑" w:hint="eastAsia"/>
          <w:b/>
          <w:color w:val="auto"/>
        </w:rPr>
        <w:t>）参保人享受当地基本医疗保险待遇，但因个人原因未使用所属基本医疗保险报销的，或不符合享受基本医保保障条件的，本产品不承担相应的保险责任。</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w:t>
      </w:r>
      <w:r w:rsidRPr="00DC2B0E">
        <w:rPr>
          <w:rFonts w:ascii="微软雅黑" w:eastAsia="微软雅黑" w:hAnsi="微软雅黑"/>
          <w:b/>
          <w:color w:val="auto"/>
        </w:rPr>
        <w:t>9）健康护理等非治疗性行为。</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w:t>
      </w:r>
      <w:r w:rsidRPr="00DC2B0E">
        <w:rPr>
          <w:rFonts w:ascii="微软雅黑" w:eastAsia="微软雅黑" w:hAnsi="微软雅黑"/>
          <w:b/>
          <w:color w:val="auto"/>
        </w:rPr>
        <w:t>10）在非基本医保定点医疗机构产生的医疗费用，挂床住院等违规行为医疗费用。</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w:t>
      </w:r>
      <w:r w:rsidRPr="00DC2B0E">
        <w:rPr>
          <w:rFonts w:ascii="微软雅黑" w:eastAsia="微软雅黑" w:hAnsi="微软雅黑"/>
          <w:b/>
          <w:color w:val="auto"/>
        </w:rPr>
        <w:t>11）国家医疗保障局《基本医疗保险用药管理暂行办法》中明确的八类药品不在本产品保险范围内，包括：</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a.主要起滋补作用的药品；</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b.含国家珍贵、濒危野生动植物药材的药品；</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c.保健药品；</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d.防性疫苗和避孕药品；</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e.主要起增强性功能、治疗脱发、减肥、美容、戒烟、戒酒等作用的药品；</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f.因被纳入诊疗项目等原因，无法单独收费的药品；</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g.酒制剂、茶制剂，各类果味制剂（特别情况下的儿童用药除外）；</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t>h.口腔含服剂和口服泡腾剂（特别规定情形的除外）等；</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b/>
          <w:color w:val="auto"/>
        </w:rPr>
        <w:lastRenderedPageBreak/>
        <w:t xml:space="preserve">i.其他不符合基本医疗保险用药规定的药品。 </w:t>
      </w:r>
    </w:p>
    <w:p w:rsidR="0006784C" w:rsidRPr="00DC2B0E" w:rsidRDefault="0006784C" w:rsidP="0006784C">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w:t>
      </w:r>
      <w:r w:rsidRPr="00DC2B0E">
        <w:rPr>
          <w:rFonts w:ascii="微软雅黑" w:eastAsia="微软雅黑" w:hAnsi="微软雅黑"/>
          <w:b/>
          <w:color w:val="auto"/>
        </w:rPr>
        <w:t>12）非治疗目的用药和项目不在保障范围内。</w:t>
      </w:r>
    </w:p>
    <w:p w:rsidR="0006784C" w:rsidRPr="00DC2B0E" w:rsidRDefault="0006784C" w:rsidP="0006784C">
      <w:pPr>
        <w:spacing w:line="409" w:lineRule="auto"/>
        <w:ind w:left="-5"/>
        <w:rPr>
          <w:rFonts w:ascii="微软雅黑" w:eastAsia="微软雅黑" w:hAnsi="微软雅黑"/>
          <w:color w:val="auto"/>
        </w:rPr>
      </w:pPr>
      <w:r w:rsidRPr="00DC2B0E">
        <w:rPr>
          <w:rFonts w:ascii="微软雅黑" w:eastAsia="微软雅黑" w:hAnsi="微软雅黑" w:hint="eastAsia"/>
          <w:b/>
          <w:color w:val="auto"/>
        </w:rPr>
        <w:t>（</w:t>
      </w:r>
      <w:r w:rsidRPr="00DC2B0E">
        <w:rPr>
          <w:rFonts w:ascii="微软雅黑" w:eastAsia="微软雅黑" w:hAnsi="微软雅黑"/>
          <w:b/>
          <w:color w:val="auto"/>
        </w:rPr>
        <w:t>13</w:t>
      </w:r>
      <w:r w:rsidRPr="00DC2B0E">
        <w:rPr>
          <w:rFonts w:ascii="微软雅黑" w:eastAsia="微软雅黑" w:hAnsi="微软雅黑" w:hint="eastAsia"/>
          <w:b/>
          <w:color w:val="auto"/>
        </w:rPr>
        <w:t>）</w:t>
      </w:r>
      <w:r w:rsidRPr="00DC2B0E">
        <w:rPr>
          <w:rFonts w:ascii="微软雅黑" w:eastAsia="微软雅黑" w:hAnsi="微软雅黑"/>
          <w:b/>
          <w:color w:val="auto"/>
        </w:rPr>
        <w:t>除另有约定外</w:t>
      </w:r>
      <w:r w:rsidRPr="00DC2B0E">
        <w:rPr>
          <w:rFonts w:ascii="微软雅黑" w:eastAsia="微软雅黑" w:hAnsi="微软雅黑" w:hint="eastAsia"/>
          <w:b/>
          <w:color w:val="auto"/>
        </w:rPr>
        <w:t>，其他不符合医疗保险支付范围的医疗费用。</w:t>
      </w:r>
    </w:p>
    <w:p w:rsidR="00F16FD0" w:rsidRPr="00DC2B0E" w:rsidRDefault="0006784C" w:rsidP="006E50AD">
      <w:pPr>
        <w:spacing w:line="409" w:lineRule="auto"/>
        <w:ind w:left="0" w:firstLine="0"/>
        <w:rPr>
          <w:rFonts w:ascii="微软雅黑" w:eastAsia="微软雅黑" w:hAnsi="微软雅黑"/>
          <w:b/>
          <w:color w:val="auto"/>
        </w:rPr>
      </w:pPr>
      <w:r w:rsidRPr="00DC2B0E">
        <w:rPr>
          <w:rFonts w:ascii="微软雅黑" w:eastAsia="微软雅黑" w:hAnsi="微软雅黑"/>
          <w:b/>
          <w:color w:val="auto"/>
        </w:rPr>
        <w:t>6</w:t>
      </w:r>
      <w:r w:rsidRPr="00DC2B0E">
        <w:rPr>
          <w:rFonts w:ascii="微软雅黑" w:eastAsia="微软雅黑" w:hAnsi="微软雅黑" w:hint="eastAsia"/>
          <w:b/>
          <w:color w:val="auto"/>
        </w:rPr>
        <w:t>、</w:t>
      </w:r>
      <w:r w:rsidR="009E539F" w:rsidRPr="00DC2B0E">
        <w:rPr>
          <w:rFonts w:ascii="微软雅黑" w:eastAsia="微软雅黑" w:hAnsi="微软雅黑"/>
          <w:b/>
          <w:color w:val="auto"/>
        </w:rPr>
        <w:t xml:space="preserve">本产品保险条款中的其他责任免除情形。 </w:t>
      </w:r>
    </w:p>
    <w:p w:rsidR="00F16FD0" w:rsidRPr="00DC2B0E" w:rsidRDefault="00F16FD0">
      <w:pPr>
        <w:spacing w:after="279"/>
        <w:ind w:left="0" w:firstLine="0"/>
        <w:rPr>
          <w:rFonts w:ascii="微软雅黑" w:eastAsia="微软雅黑" w:hAnsi="微软雅黑"/>
          <w:color w:val="auto"/>
        </w:rPr>
      </w:pPr>
    </w:p>
    <w:p w:rsidR="00F16FD0" w:rsidRPr="00DC2B0E" w:rsidRDefault="009E539F">
      <w:pPr>
        <w:pStyle w:val="1"/>
        <w:ind w:right="111"/>
        <w:rPr>
          <w:rFonts w:ascii="微软雅黑" w:eastAsia="微软雅黑" w:hAnsi="微软雅黑"/>
          <w:color w:val="auto"/>
        </w:rPr>
      </w:pPr>
      <w:r w:rsidRPr="00DC2B0E">
        <w:rPr>
          <w:rFonts w:ascii="微软雅黑" w:eastAsia="微软雅黑" w:hAnsi="微软雅黑"/>
          <w:color w:val="auto"/>
        </w:rPr>
        <w:t xml:space="preserve">【名词注释】 </w:t>
      </w:r>
    </w:p>
    <w:p w:rsidR="00F16FD0" w:rsidRPr="00DC2B0E" w:rsidRDefault="002E0805" w:rsidP="00576099">
      <w:pPr>
        <w:spacing w:line="409" w:lineRule="auto"/>
        <w:ind w:left="-5"/>
        <w:rPr>
          <w:rFonts w:ascii="微软雅黑" w:eastAsia="微软雅黑" w:hAnsi="微软雅黑"/>
          <w:color w:val="auto"/>
        </w:rPr>
      </w:pPr>
      <w:r w:rsidRPr="00DC2B0E">
        <w:rPr>
          <w:rFonts w:ascii="微软雅黑" w:eastAsia="微软雅黑" w:hAnsi="微软雅黑"/>
          <w:color w:val="auto"/>
        </w:rPr>
        <w:t>1.</w:t>
      </w:r>
      <w:r w:rsidR="009E539F" w:rsidRPr="00DC2B0E">
        <w:rPr>
          <w:rFonts w:ascii="微软雅黑" w:eastAsia="微软雅黑" w:hAnsi="微软雅黑" w:cs="宋体" w:hint="eastAsia"/>
          <w:b/>
          <w:color w:val="auto"/>
        </w:rPr>
        <w:t>【社会医疗保险】：</w:t>
      </w:r>
      <w:r w:rsidR="009E539F" w:rsidRPr="00DC2B0E">
        <w:rPr>
          <w:rFonts w:ascii="微软雅黑" w:eastAsia="微软雅黑" w:hAnsi="微软雅黑" w:cs="宋体" w:hint="eastAsia"/>
          <w:color w:val="auto"/>
        </w:rPr>
        <w:t>包括但不限于职工基本医疗保险、城乡居民基本医疗保险、城镇职工和城乡居民大病保险、公务员医疗补助等政府举办的保险。</w:t>
      </w:r>
    </w:p>
    <w:p w:rsidR="00F16FD0" w:rsidRPr="00DC2B0E" w:rsidRDefault="002E0805" w:rsidP="00576099">
      <w:pPr>
        <w:spacing w:line="409" w:lineRule="auto"/>
        <w:ind w:left="-5"/>
        <w:rPr>
          <w:rFonts w:ascii="微软雅黑" w:eastAsia="微软雅黑" w:hAnsi="微软雅黑"/>
          <w:color w:val="auto"/>
        </w:rPr>
      </w:pPr>
      <w:r w:rsidRPr="00DC2B0E">
        <w:rPr>
          <w:rFonts w:ascii="微软雅黑" w:eastAsia="微软雅黑" w:hAnsi="微软雅黑"/>
          <w:color w:val="auto"/>
        </w:rPr>
        <w:t>2.</w:t>
      </w:r>
      <w:r w:rsidR="009E539F" w:rsidRPr="00DC2B0E">
        <w:rPr>
          <w:rFonts w:ascii="微软雅黑" w:eastAsia="微软雅黑" w:hAnsi="微软雅黑" w:cs="宋体" w:hint="eastAsia"/>
          <w:b/>
          <w:color w:val="auto"/>
        </w:rPr>
        <w:t>【年免赔额】：</w:t>
      </w:r>
      <w:r w:rsidR="009E539F" w:rsidRPr="00DC2B0E">
        <w:rPr>
          <w:rFonts w:ascii="微软雅黑" w:eastAsia="微软雅黑" w:hAnsi="微软雅黑" w:cs="宋体" w:hint="eastAsia"/>
          <w:color w:val="auto"/>
        </w:rPr>
        <w:t>指保险期间内的属于保障责任范围的，需要被保险人自行承担、保险公司不予报销的年累计金额。在基本医疗保险报销的部分，不计入</w:t>
      </w:r>
      <w:r w:rsidR="009D0F1E" w:rsidRPr="00DC2B0E">
        <w:rPr>
          <w:rFonts w:ascii="微软雅黑" w:eastAsia="微软雅黑" w:hAnsi="微软雅黑" w:cs="宋体" w:hint="eastAsia"/>
          <w:color w:val="auto"/>
        </w:rPr>
        <w:t>年</w:t>
      </w:r>
      <w:r w:rsidR="009E539F" w:rsidRPr="00DC2B0E">
        <w:rPr>
          <w:rFonts w:ascii="微软雅黑" w:eastAsia="微软雅黑" w:hAnsi="微软雅黑" w:cs="宋体" w:hint="eastAsia"/>
          <w:color w:val="auto"/>
        </w:rPr>
        <w:t>免赔额。</w:t>
      </w:r>
    </w:p>
    <w:p w:rsidR="00576099" w:rsidRPr="00DC2B0E" w:rsidRDefault="002E0805" w:rsidP="00576099">
      <w:pPr>
        <w:spacing w:line="409" w:lineRule="auto"/>
        <w:ind w:left="-5"/>
        <w:rPr>
          <w:rFonts w:ascii="微软雅黑" w:eastAsia="微软雅黑" w:hAnsi="微软雅黑"/>
          <w:color w:val="auto"/>
        </w:rPr>
      </w:pPr>
      <w:r w:rsidRPr="00DC2B0E">
        <w:rPr>
          <w:rFonts w:ascii="微软雅黑" w:eastAsia="微软雅黑" w:hAnsi="微软雅黑"/>
          <w:color w:val="auto"/>
        </w:rPr>
        <w:t>3.</w:t>
      </w:r>
      <w:r w:rsidR="00576099" w:rsidRPr="00DC2B0E">
        <w:rPr>
          <w:rFonts w:ascii="微软雅黑" w:eastAsia="微软雅黑" w:hAnsi="微软雅黑" w:cs="宋体" w:hint="eastAsia"/>
          <w:b/>
          <w:color w:val="auto"/>
        </w:rPr>
        <w:t>【次免赔额】：</w:t>
      </w:r>
      <w:r w:rsidRPr="00DC2B0E">
        <w:rPr>
          <w:rFonts w:ascii="微软雅黑" w:eastAsia="微软雅黑" w:hAnsi="微软雅黑" w:cs="宋体" w:hint="eastAsia"/>
          <w:color w:val="auto"/>
        </w:rPr>
        <w:t>次免赔指因单次住院产生的、符合本保险责任范围的医疗费用，在理赔结算时需扣除的约定的单次住院免赔金额；单次住院指每次从办理入院至办理出院的期间。</w:t>
      </w:r>
    </w:p>
    <w:p w:rsidR="00F16FD0" w:rsidRPr="00DC2B0E" w:rsidRDefault="002E0805" w:rsidP="00576099">
      <w:pPr>
        <w:spacing w:line="409" w:lineRule="auto"/>
        <w:ind w:left="-5"/>
        <w:rPr>
          <w:rFonts w:ascii="微软雅黑" w:eastAsia="微软雅黑" w:hAnsi="微软雅黑"/>
          <w:color w:val="auto"/>
        </w:rPr>
      </w:pPr>
      <w:r w:rsidRPr="00DC2B0E">
        <w:rPr>
          <w:rFonts w:ascii="微软雅黑" w:eastAsia="微软雅黑" w:hAnsi="微软雅黑"/>
          <w:color w:val="auto"/>
        </w:rPr>
        <w:t>4.</w:t>
      </w:r>
      <w:r w:rsidR="009E539F" w:rsidRPr="00DC2B0E">
        <w:rPr>
          <w:rFonts w:ascii="微软雅黑" w:eastAsia="微软雅黑" w:hAnsi="微软雅黑" w:cs="宋体" w:hint="eastAsia"/>
          <w:b/>
          <w:color w:val="auto"/>
        </w:rPr>
        <w:t>【慈善援助】：</w:t>
      </w:r>
      <w:r w:rsidR="009E539F" w:rsidRPr="00DC2B0E">
        <w:rPr>
          <w:rFonts w:ascii="微软雅黑" w:eastAsia="微软雅黑" w:hAnsi="微软雅黑" w:cs="宋体" w:hint="eastAsia"/>
          <w:color w:val="auto"/>
        </w:rPr>
        <w:t>指由慈善机构设定的针对特定药品的慈善项目或捐助计划等。</w:t>
      </w:r>
    </w:p>
    <w:p w:rsidR="00D776D9" w:rsidRPr="00DC2B0E" w:rsidRDefault="00D776D9" w:rsidP="00D776D9">
      <w:pPr>
        <w:spacing w:line="409" w:lineRule="auto"/>
        <w:ind w:left="-5"/>
        <w:rPr>
          <w:rFonts w:ascii="微软雅黑" w:eastAsia="微软雅黑" w:hAnsi="微软雅黑"/>
          <w:color w:val="auto"/>
        </w:rPr>
      </w:pPr>
      <w:r w:rsidRPr="00DC2B0E">
        <w:rPr>
          <w:rFonts w:ascii="微软雅黑" w:eastAsia="微软雅黑" w:hAnsi="微软雅黑"/>
          <w:color w:val="auto"/>
        </w:rPr>
        <w:t>5.</w:t>
      </w:r>
      <w:r w:rsidRPr="00DC2B0E">
        <w:rPr>
          <w:rFonts w:ascii="微软雅黑" w:eastAsia="微软雅黑" w:hAnsi="微软雅黑" w:hint="eastAsia"/>
          <w:b/>
          <w:color w:val="auto"/>
        </w:rPr>
        <w:t>【</w:t>
      </w:r>
      <w:r w:rsidR="00BB28E7" w:rsidRPr="00DC2B0E">
        <w:rPr>
          <w:rFonts w:ascii="微软雅黑" w:eastAsia="微软雅黑" w:hAnsi="微软雅黑" w:hint="eastAsia"/>
          <w:b/>
          <w:color w:val="auto"/>
        </w:rPr>
        <w:t>重度</w:t>
      </w:r>
      <w:r w:rsidRPr="00DC2B0E">
        <w:rPr>
          <w:rFonts w:ascii="微软雅黑" w:eastAsia="微软雅黑" w:hAnsi="微软雅黑" w:hint="eastAsia"/>
          <w:b/>
          <w:color w:val="auto"/>
        </w:rPr>
        <w:t>恶性肿瘤】：</w:t>
      </w:r>
      <w:r w:rsidRPr="00DC2B0E">
        <w:rPr>
          <w:rFonts w:ascii="微软雅黑" w:eastAsia="微软雅黑" w:hAnsi="微软雅黑" w:hint="eastAsia"/>
          <w:color w:val="auto"/>
        </w:rPr>
        <w:t>指恶性细胞不受控制的进行性增长和扩散，浸润和破坏周围正常组织，可以经血管、淋巴管和体腔扩散转移到身体其他部位，病灶经组织病理学检查（涵盖骨髓病理学检查）结果明确诊断，临床诊断属于世界卫生组织（</w:t>
      </w:r>
      <w:r w:rsidRPr="00DC2B0E">
        <w:rPr>
          <w:rFonts w:ascii="微软雅黑" w:eastAsia="微软雅黑" w:hAnsi="微软雅黑"/>
          <w:color w:val="auto"/>
        </w:rPr>
        <w:t>WHO</w:t>
      </w:r>
      <w:r w:rsidRPr="00DC2B0E">
        <w:rPr>
          <w:rFonts w:ascii="微软雅黑" w:eastAsia="微软雅黑" w:hAnsi="微软雅黑" w:hint="eastAsia"/>
          <w:color w:val="auto"/>
        </w:rPr>
        <w:t>，</w:t>
      </w:r>
      <w:r w:rsidRPr="00DC2B0E">
        <w:rPr>
          <w:rFonts w:ascii="微软雅黑" w:eastAsia="微软雅黑" w:hAnsi="微软雅黑"/>
          <w:color w:val="auto"/>
        </w:rPr>
        <w:t>World Health Organization</w:t>
      </w:r>
      <w:r w:rsidRPr="00DC2B0E">
        <w:rPr>
          <w:rFonts w:ascii="微软雅黑" w:eastAsia="微软雅黑" w:hAnsi="微软雅黑" w:hint="eastAsia"/>
          <w:color w:val="auto"/>
        </w:rPr>
        <w:t>）《疾病和有关健康问题的国际统计分类》第十次修订版（</w:t>
      </w:r>
      <w:r w:rsidRPr="00DC2B0E">
        <w:rPr>
          <w:rFonts w:ascii="微软雅黑" w:eastAsia="微软雅黑" w:hAnsi="微软雅黑"/>
          <w:color w:val="auto"/>
        </w:rPr>
        <w:t>ICD-10</w:t>
      </w:r>
      <w:r w:rsidRPr="00DC2B0E">
        <w:rPr>
          <w:rFonts w:ascii="微软雅黑" w:eastAsia="微软雅黑" w:hAnsi="微软雅黑" w:hint="eastAsia"/>
          <w:color w:val="auto"/>
        </w:rPr>
        <w:t>）的恶性肿瘤类别及《国际疾病分类肿瘤学专辑》第三版（</w:t>
      </w:r>
      <w:r w:rsidRPr="00DC2B0E">
        <w:rPr>
          <w:rFonts w:ascii="微软雅黑" w:eastAsia="微软雅黑" w:hAnsi="微软雅黑"/>
          <w:color w:val="auto"/>
        </w:rPr>
        <w:t>ICD-O-3</w:t>
      </w:r>
      <w:r w:rsidRPr="00DC2B0E">
        <w:rPr>
          <w:rFonts w:ascii="微软雅黑" w:eastAsia="微软雅黑" w:hAnsi="微软雅黑" w:hint="eastAsia"/>
          <w:color w:val="auto"/>
        </w:rPr>
        <w:t>）的肿瘤形态学编码属于</w:t>
      </w:r>
      <w:r w:rsidRPr="00DC2B0E">
        <w:rPr>
          <w:rFonts w:ascii="微软雅黑" w:eastAsia="微软雅黑" w:hAnsi="微软雅黑"/>
          <w:color w:val="auto"/>
        </w:rPr>
        <w:t>3</w:t>
      </w:r>
      <w:r w:rsidRPr="00DC2B0E">
        <w:rPr>
          <w:rFonts w:ascii="微软雅黑" w:eastAsia="微软雅黑" w:hAnsi="微软雅黑" w:hint="eastAsia"/>
          <w:color w:val="auto"/>
        </w:rPr>
        <w:t>、</w:t>
      </w:r>
      <w:r w:rsidRPr="00DC2B0E">
        <w:rPr>
          <w:rFonts w:ascii="微软雅黑" w:eastAsia="微软雅黑" w:hAnsi="微软雅黑"/>
          <w:color w:val="auto"/>
        </w:rPr>
        <w:t>6</w:t>
      </w:r>
      <w:r w:rsidRPr="00DC2B0E">
        <w:rPr>
          <w:rFonts w:ascii="微软雅黑" w:eastAsia="微软雅黑" w:hAnsi="微软雅黑" w:hint="eastAsia"/>
          <w:color w:val="auto"/>
        </w:rPr>
        <w:t>、</w:t>
      </w:r>
      <w:r w:rsidRPr="00DC2B0E">
        <w:rPr>
          <w:rFonts w:ascii="微软雅黑" w:eastAsia="微软雅黑" w:hAnsi="微软雅黑"/>
          <w:color w:val="auto"/>
        </w:rPr>
        <w:t>9</w:t>
      </w:r>
      <w:r w:rsidRPr="00DC2B0E">
        <w:rPr>
          <w:rFonts w:ascii="微软雅黑" w:eastAsia="微软雅黑" w:hAnsi="微软雅黑" w:hint="eastAsia"/>
          <w:color w:val="auto"/>
        </w:rPr>
        <w:t>（恶性肿瘤）范畴的疾病。</w:t>
      </w:r>
    </w:p>
    <w:p w:rsidR="00F16FD0" w:rsidRPr="00DC2B0E" w:rsidRDefault="00F16FD0">
      <w:pPr>
        <w:spacing w:after="205"/>
        <w:ind w:left="0" w:firstLine="0"/>
        <w:rPr>
          <w:rFonts w:ascii="微软雅黑" w:eastAsia="微软雅黑" w:hAnsi="微软雅黑"/>
          <w:color w:val="auto"/>
        </w:rPr>
      </w:pPr>
    </w:p>
    <w:p w:rsidR="00F16FD0" w:rsidRPr="00DC2B0E" w:rsidRDefault="009E539F">
      <w:pPr>
        <w:pStyle w:val="1"/>
        <w:ind w:right="115"/>
        <w:rPr>
          <w:rFonts w:ascii="微软雅黑" w:eastAsia="微软雅黑" w:hAnsi="微软雅黑"/>
          <w:color w:val="auto"/>
        </w:rPr>
      </w:pPr>
      <w:r w:rsidRPr="00DC2B0E">
        <w:rPr>
          <w:rFonts w:ascii="微软雅黑" w:eastAsia="微软雅黑" w:hAnsi="微软雅黑"/>
          <w:color w:val="auto"/>
        </w:rPr>
        <w:lastRenderedPageBreak/>
        <w:t>【保单查询及退保流程】</w:t>
      </w:r>
    </w:p>
    <w:p w:rsidR="00F16FD0" w:rsidRPr="00DC2B0E" w:rsidRDefault="009E539F">
      <w:pPr>
        <w:spacing w:line="409" w:lineRule="auto"/>
        <w:ind w:left="-5"/>
        <w:rPr>
          <w:rFonts w:ascii="微软雅黑" w:eastAsia="微软雅黑" w:hAnsi="微软雅黑"/>
          <w:color w:val="auto"/>
        </w:rPr>
      </w:pPr>
      <w:r w:rsidRPr="00DC2B0E">
        <w:rPr>
          <w:rFonts w:ascii="微软雅黑" w:eastAsia="微软雅黑" w:hAnsi="微软雅黑"/>
          <w:b/>
          <w:color w:val="auto"/>
        </w:rPr>
        <w:t>订单查询：</w:t>
      </w:r>
      <w:r w:rsidRPr="00DC2B0E">
        <w:rPr>
          <w:rFonts w:ascii="微软雅黑" w:eastAsia="微软雅黑" w:hAnsi="微软雅黑"/>
          <w:color w:val="auto"/>
        </w:rPr>
        <w:t>出资人可搜索并关注</w:t>
      </w:r>
      <w:r w:rsidR="00550DC9" w:rsidRPr="00DC2B0E">
        <w:rPr>
          <w:rFonts w:ascii="微软雅黑" w:eastAsia="微软雅黑" w:hAnsi="微软雅黑"/>
          <w:color w:val="auto"/>
        </w:rPr>
        <w:t>“</w:t>
      </w:r>
      <w:r w:rsidR="00550DC9" w:rsidRPr="00DC2B0E">
        <w:rPr>
          <w:rFonts w:ascii="微软雅黑" w:eastAsia="微软雅黑" w:hAnsi="微软雅黑" w:cs="宋体" w:hint="eastAsia"/>
          <w:color w:val="auto"/>
        </w:rPr>
        <w:t>医保南通保</w:t>
      </w:r>
      <w:r w:rsidR="00550DC9" w:rsidRPr="00DC2B0E">
        <w:rPr>
          <w:rFonts w:ascii="微软雅黑" w:eastAsia="微软雅黑" w:hAnsi="微软雅黑"/>
          <w:color w:val="auto"/>
        </w:rPr>
        <w:t>”</w:t>
      </w:r>
      <w:r w:rsidRPr="00DC2B0E">
        <w:rPr>
          <w:rFonts w:ascii="微软雅黑" w:eastAsia="微软雅黑" w:hAnsi="微软雅黑"/>
          <w:color w:val="auto"/>
        </w:rPr>
        <w:t>微信公众号，按以下路径查询：进入</w:t>
      </w:r>
      <w:r w:rsidR="00550DC9" w:rsidRPr="00DC2B0E">
        <w:rPr>
          <w:rFonts w:ascii="微软雅黑" w:eastAsia="微软雅黑" w:hAnsi="微软雅黑"/>
          <w:color w:val="auto"/>
        </w:rPr>
        <w:t>“</w:t>
      </w:r>
      <w:r w:rsidR="00550DC9" w:rsidRPr="00DC2B0E">
        <w:rPr>
          <w:rFonts w:ascii="微软雅黑" w:eastAsia="微软雅黑" w:hAnsi="微软雅黑" w:cs="宋体" w:hint="eastAsia"/>
          <w:color w:val="auto"/>
        </w:rPr>
        <w:t>医保南通保</w:t>
      </w:r>
      <w:r w:rsidR="00550DC9" w:rsidRPr="00DC2B0E">
        <w:rPr>
          <w:rFonts w:ascii="微软雅黑" w:eastAsia="微软雅黑" w:hAnsi="微软雅黑"/>
          <w:color w:val="auto"/>
        </w:rPr>
        <w:t>”</w:t>
      </w:r>
      <w:r w:rsidRPr="00DC2B0E">
        <w:rPr>
          <w:rFonts w:ascii="微软雅黑" w:eastAsia="微软雅黑" w:hAnsi="微软雅黑"/>
          <w:color w:val="auto"/>
        </w:rPr>
        <w:t>公众号，</w:t>
      </w:r>
      <w:r w:rsidR="001D5993" w:rsidRPr="00DC2B0E">
        <w:rPr>
          <w:rFonts w:ascii="微软雅黑" w:eastAsia="微软雅黑" w:hAnsi="微软雅黑"/>
          <w:color w:val="auto"/>
        </w:rPr>
        <w:t>点击“服务中心”— “参保查询”</w:t>
      </w:r>
      <w:r w:rsidRPr="00DC2B0E">
        <w:rPr>
          <w:rFonts w:ascii="微软雅黑" w:eastAsia="微软雅黑" w:hAnsi="微软雅黑"/>
          <w:color w:val="auto"/>
        </w:rPr>
        <w:t xml:space="preserve">。 </w:t>
      </w:r>
    </w:p>
    <w:p w:rsidR="00F16FD0" w:rsidRPr="00DC2B0E" w:rsidRDefault="009E539F" w:rsidP="009D0F1E">
      <w:pPr>
        <w:spacing w:line="409" w:lineRule="auto"/>
        <w:ind w:left="-5"/>
        <w:rPr>
          <w:rFonts w:ascii="微软雅黑" w:eastAsia="微软雅黑" w:hAnsi="微软雅黑"/>
          <w:color w:val="auto"/>
        </w:rPr>
      </w:pPr>
      <w:r w:rsidRPr="00DC2B0E">
        <w:rPr>
          <w:rFonts w:ascii="微软雅黑" w:eastAsia="微软雅黑" w:hAnsi="微软雅黑"/>
          <w:b/>
          <w:color w:val="auto"/>
        </w:rPr>
        <w:t>退保流程：</w:t>
      </w:r>
      <w:r w:rsidRPr="00DC2B0E">
        <w:rPr>
          <w:rFonts w:ascii="微软雅黑" w:eastAsia="微软雅黑" w:hAnsi="微软雅黑"/>
          <w:color w:val="auto"/>
        </w:rPr>
        <w:t>出资人可搜索并关注</w:t>
      </w:r>
      <w:r w:rsidR="00550DC9" w:rsidRPr="00DC2B0E">
        <w:rPr>
          <w:rFonts w:ascii="微软雅黑" w:eastAsia="微软雅黑" w:hAnsi="微软雅黑"/>
          <w:color w:val="auto"/>
        </w:rPr>
        <w:t>“</w:t>
      </w:r>
      <w:r w:rsidR="00550DC9" w:rsidRPr="00DC2B0E">
        <w:rPr>
          <w:rFonts w:ascii="微软雅黑" w:eastAsia="微软雅黑" w:hAnsi="微软雅黑" w:cs="宋体" w:hint="eastAsia"/>
          <w:color w:val="auto"/>
        </w:rPr>
        <w:t>医保南通保</w:t>
      </w:r>
      <w:r w:rsidR="00550DC9" w:rsidRPr="00DC2B0E">
        <w:rPr>
          <w:rFonts w:ascii="微软雅黑" w:eastAsia="微软雅黑" w:hAnsi="微软雅黑"/>
          <w:color w:val="auto"/>
        </w:rPr>
        <w:t>”</w:t>
      </w:r>
      <w:r w:rsidRPr="00DC2B0E">
        <w:rPr>
          <w:rFonts w:ascii="微软雅黑" w:eastAsia="微软雅黑" w:hAnsi="微软雅黑"/>
          <w:color w:val="auto"/>
        </w:rPr>
        <w:t>微信公众号，按以下路径退保：进入</w:t>
      </w:r>
      <w:r w:rsidR="00550DC9" w:rsidRPr="00DC2B0E">
        <w:rPr>
          <w:rFonts w:ascii="微软雅黑" w:eastAsia="微软雅黑" w:hAnsi="微软雅黑"/>
          <w:color w:val="auto"/>
        </w:rPr>
        <w:t>“</w:t>
      </w:r>
      <w:r w:rsidR="00550DC9" w:rsidRPr="00DC2B0E">
        <w:rPr>
          <w:rFonts w:ascii="微软雅黑" w:eastAsia="微软雅黑" w:hAnsi="微软雅黑" w:cs="宋体" w:hint="eastAsia"/>
          <w:color w:val="auto"/>
        </w:rPr>
        <w:t>医保南通保</w:t>
      </w:r>
      <w:r w:rsidR="00550DC9" w:rsidRPr="00DC2B0E">
        <w:rPr>
          <w:rFonts w:ascii="微软雅黑" w:eastAsia="微软雅黑" w:hAnsi="微软雅黑"/>
          <w:color w:val="auto"/>
        </w:rPr>
        <w:t>”</w:t>
      </w:r>
      <w:r w:rsidRPr="00DC2B0E">
        <w:rPr>
          <w:rFonts w:ascii="微软雅黑" w:eastAsia="微软雅黑" w:hAnsi="微软雅黑"/>
          <w:color w:val="auto"/>
        </w:rPr>
        <w:t>公众号，点击“服务中心</w:t>
      </w:r>
      <w:r w:rsidR="007F3712" w:rsidRPr="00DC2B0E">
        <w:rPr>
          <w:rFonts w:ascii="微软雅黑" w:eastAsia="微软雅黑" w:hAnsi="微软雅黑" w:hint="eastAsia"/>
          <w:color w:val="auto"/>
        </w:rPr>
        <w:t>“</w:t>
      </w:r>
      <w:r w:rsidRPr="00DC2B0E">
        <w:rPr>
          <w:rFonts w:ascii="微软雅黑" w:eastAsia="微软雅黑" w:hAnsi="微软雅黑"/>
          <w:color w:val="auto"/>
        </w:rPr>
        <w:t>—</w:t>
      </w:r>
      <w:r w:rsidR="001D5993" w:rsidRPr="00DC2B0E">
        <w:rPr>
          <w:rFonts w:ascii="微软雅黑" w:eastAsia="微软雅黑" w:hAnsi="微软雅黑"/>
          <w:color w:val="auto"/>
        </w:rPr>
        <w:t>“参保查询”</w:t>
      </w:r>
      <w:r w:rsidRPr="00DC2B0E">
        <w:rPr>
          <w:rFonts w:ascii="微软雅黑" w:eastAsia="微软雅黑" w:hAnsi="微软雅黑"/>
          <w:color w:val="auto"/>
        </w:rPr>
        <w:t xml:space="preserve"> —选择拟退保</w:t>
      </w:r>
      <w:r w:rsidR="001D5993" w:rsidRPr="00DC2B0E">
        <w:rPr>
          <w:rFonts w:ascii="微软雅黑" w:eastAsia="微软雅黑" w:hAnsi="微软雅黑" w:hint="eastAsia"/>
          <w:color w:val="auto"/>
        </w:rPr>
        <w:t>参保人</w:t>
      </w:r>
      <w:r w:rsidRPr="00DC2B0E">
        <w:rPr>
          <w:rFonts w:ascii="微软雅黑" w:eastAsia="微软雅黑" w:hAnsi="微软雅黑"/>
          <w:color w:val="auto"/>
        </w:rPr>
        <w:t>—点击“</w:t>
      </w:r>
      <w:r w:rsidR="001D5993" w:rsidRPr="00DC2B0E">
        <w:rPr>
          <w:rFonts w:ascii="微软雅黑" w:eastAsia="微软雅黑" w:hAnsi="微软雅黑" w:hint="eastAsia"/>
          <w:color w:val="auto"/>
        </w:rPr>
        <w:t>撤销订单</w:t>
      </w:r>
      <w:r w:rsidRPr="00DC2B0E">
        <w:rPr>
          <w:rFonts w:ascii="微软雅黑" w:eastAsia="微软雅黑" w:hAnsi="微软雅黑"/>
          <w:color w:val="auto"/>
        </w:rPr>
        <w:t xml:space="preserve">”。 </w:t>
      </w:r>
    </w:p>
    <w:p w:rsidR="007F3712" w:rsidRPr="00DC2B0E" w:rsidRDefault="007F3712" w:rsidP="007F3712">
      <w:pPr>
        <w:spacing w:line="409" w:lineRule="auto"/>
        <w:ind w:left="-5"/>
        <w:rPr>
          <w:rFonts w:ascii="微软雅黑" w:eastAsia="微软雅黑" w:hAnsi="微软雅黑"/>
          <w:b/>
          <w:color w:val="auto"/>
        </w:rPr>
      </w:pPr>
      <w:r w:rsidRPr="00DC2B0E">
        <w:rPr>
          <w:rFonts w:ascii="微软雅黑" w:eastAsia="微软雅黑" w:hAnsi="微软雅黑" w:hint="eastAsia"/>
          <w:b/>
          <w:color w:val="auto"/>
        </w:rPr>
        <w:t>退保规则：</w:t>
      </w:r>
    </w:p>
    <w:p w:rsidR="007F3712" w:rsidRPr="00DC2B0E" w:rsidRDefault="007F3712" w:rsidP="007F3712">
      <w:pPr>
        <w:spacing w:line="409" w:lineRule="auto"/>
        <w:ind w:left="-5"/>
        <w:rPr>
          <w:rFonts w:ascii="微软雅黑" w:eastAsia="微软雅黑" w:hAnsi="微软雅黑" w:cs="宋体"/>
          <w:color w:val="auto"/>
        </w:rPr>
      </w:pPr>
      <w:r w:rsidRPr="00DC2B0E">
        <w:rPr>
          <w:rFonts w:ascii="微软雅黑" w:eastAsia="微软雅黑" w:hAnsi="微软雅黑" w:cs="宋体" w:hint="eastAsia"/>
          <w:color w:val="auto"/>
        </w:rPr>
        <w:t>1）投保期内，支持用户退保，全额退保。</w:t>
      </w:r>
      <w:r w:rsidRPr="00DC2B0E">
        <w:rPr>
          <w:rFonts w:ascii="微软雅黑" w:eastAsia="微软雅黑" w:hAnsi="微软雅黑" w:cs="宋体" w:hint="eastAsia"/>
          <w:color w:val="auto"/>
        </w:rPr>
        <w:br/>
        <w:t>2）保单生效后，10天为犹豫期，犹豫期内，支持用户全额退保。</w:t>
      </w:r>
      <w:r w:rsidRPr="00DC2B0E">
        <w:rPr>
          <w:rFonts w:ascii="微软雅黑" w:eastAsia="微软雅黑" w:hAnsi="微软雅黑" w:cs="宋体" w:hint="eastAsia"/>
          <w:color w:val="auto"/>
        </w:rPr>
        <w:br/>
        <w:t>3）保单生效后，超出犹豫期的，支持用户退保，退还其未满期保费，计算规则为：未满期保费=保险费*（1-25%）*（1-经过日数/365），经过天数不足一天的按一天算。</w:t>
      </w:r>
      <w:r w:rsidRPr="00DC2B0E">
        <w:rPr>
          <w:rFonts w:ascii="微软雅黑" w:eastAsia="微软雅黑" w:hAnsi="微软雅黑" w:cs="宋体" w:hint="eastAsia"/>
          <w:color w:val="auto"/>
        </w:rPr>
        <w:br/>
        <w:t>已发生理赔的，不予退保。</w:t>
      </w:r>
      <w:r w:rsidRPr="00DC2B0E">
        <w:rPr>
          <w:rFonts w:ascii="微软雅黑" w:eastAsia="微软雅黑" w:hAnsi="微软雅黑" w:cs="宋体" w:hint="eastAsia"/>
          <w:color w:val="auto"/>
        </w:rPr>
        <w:br/>
      </w:r>
      <w:r w:rsidR="00EC774D" w:rsidRPr="00DC2B0E">
        <w:rPr>
          <w:rFonts w:ascii="微软雅黑" w:eastAsia="微软雅黑" w:hAnsi="微软雅黑" w:cs="宋体" w:hint="eastAsia"/>
          <w:color w:val="auto"/>
        </w:rPr>
        <w:t>保费</w:t>
      </w:r>
      <w:r w:rsidRPr="00DC2B0E">
        <w:rPr>
          <w:rFonts w:ascii="微软雅黑" w:eastAsia="微软雅黑" w:hAnsi="微软雅黑" w:cs="宋体" w:hint="eastAsia"/>
          <w:color w:val="auto"/>
        </w:rPr>
        <w:t>应原路返回用户支付账户或者其个人医保个人账户余额。</w:t>
      </w:r>
    </w:p>
    <w:p w:rsidR="007F3712" w:rsidRPr="00DC2B0E" w:rsidRDefault="007F3712" w:rsidP="007F3712">
      <w:pPr>
        <w:spacing w:line="409" w:lineRule="auto"/>
        <w:ind w:left="-5"/>
        <w:rPr>
          <w:rFonts w:ascii="微软雅黑" w:eastAsia="微软雅黑" w:hAnsi="微软雅黑" w:cs="宋体"/>
          <w:color w:val="auto"/>
        </w:rPr>
      </w:pPr>
      <w:r w:rsidRPr="00DC2B0E">
        <w:rPr>
          <w:rFonts w:ascii="微软雅黑" w:eastAsia="微软雅黑" w:hAnsi="微软雅黑" w:cs="宋体" w:hint="eastAsia"/>
          <w:color w:val="auto"/>
        </w:rPr>
        <w:t>4）犹豫期内可享受相关待遇，犹豫期内退保的除外。</w:t>
      </w:r>
    </w:p>
    <w:p w:rsidR="002C2B96" w:rsidRPr="00DC2B0E" w:rsidRDefault="002C2B96" w:rsidP="002C2B96">
      <w:pPr>
        <w:spacing w:line="409" w:lineRule="auto"/>
        <w:ind w:left="-5"/>
        <w:rPr>
          <w:rFonts w:ascii="微软雅黑" w:eastAsia="微软雅黑" w:hAnsi="微软雅黑"/>
          <w:color w:val="auto"/>
        </w:rPr>
      </w:pPr>
    </w:p>
    <w:p w:rsidR="00F16FD0" w:rsidRPr="00DC2B0E" w:rsidRDefault="009E539F">
      <w:pPr>
        <w:pStyle w:val="1"/>
        <w:spacing w:after="0"/>
        <w:ind w:right="115"/>
        <w:rPr>
          <w:rFonts w:ascii="微软雅黑" w:eastAsia="微软雅黑" w:hAnsi="微软雅黑"/>
          <w:color w:val="auto"/>
        </w:rPr>
      </w:pPr>
      <w:r w:rsidRPr="00DC2B0E">
        <w:rPr>
          <w:rFonts w:ascii="微软雅黑" w:eastAsia="微软雅黑" w:hAnsi="微软雅黑"/>
          <w:color w:val="auto"/>
        </w:rPr>
        <w:t>【</w:t>
      </w:r>
      <w:r w:rsidR="00E13BE9" w:rsidRPr="00DC2B0E">
        <w:rPr>
          <w:rFonts w:ascii="微软雅黑" w:eastAsia="微软雅黑" w:hAnsi="微软雅黑" w:hint="eastAsia"/>
          <w:color w:val="auto"/>
        </w:rPr>
        <w:t>公共服务内容及其他</w:t>
      </w:r>
      <w:r w:rsidRPr="00DC2B0E">
        <w:rPr>
          <w:rFonts w:ascii="微软雅黑" w:eastAsia="微软雅黑" w:hAnsi="微软雅黑"/>
          <w:color w:val="auto"/>
        </w:rPr>
        <w:t xml:space="preserve">】 </w:t>
      </w:r>
    </w:p>
    <w:p w:rsidR="007F3712" w:rsidRPr="00DC2B0E" w:rsidRDefault="00D35630" w:rsidP="00D35630">
      <w:pPr>
        <w:spacing w:after="0"/>
        <w:ind w:left="0" w:firstLine="0"/>
        <w:rPr>
          <w:rFonts w:ascii="微软雅黑" w:eastAsia="微软雅黑" w:hAnsi="微软雅黑"/>
          <w:color w:val="auto"/>
          <w:szCs w:val="21"/>
        </w:rPr>
      </w:pPr>
      <w:r w:rsidRPr="00DC2B0E">
        <w:rPr>
          <w:rFonts w:ascii="微软雅黑" w:eastAsia="微软雅黑" w:hAnsi="微软雅黑" w:hint="eastAsia"/>
          <w:color w:val="auto"/>
          <w:szCs w:val="21"/>
        </w:rPr>
        <w:t>1、</w:t>
      </w:r>
      <w:r w:rsidR="007F3712" w:rsidRPr="00DC2B0E">
        <w:rPr>
          <w:rFonts w:ascii="微软雅黑" w:eastAsia="微软雅黑" w:hAnsi="微软雅黑" w:hint="eastAsia"/>
          <w:color w:val="auto"/>
          <w:szCs w:val="21"/>
        </w:rPr>
        <w:t>参保过程中如您有任何疑问可联系</w:t>
      </w:r>
      <w:r w:rsidR="007F3712" w:rsidRPr="00DC2B0E">
        <w:rPr>
          <w:rFonts w:ascii="微软雅黑" w:eastAsia="微软雅黑" w:hAnsi="微软雅黑"/>
          <w:color w:val="auto"/>
          <w:szCs w:val="21"/>
        </w:rPr>
        <w:t>“</w:t>
      </w:r>
      <w:r w:rsidR="007F3712" w:rsidRPr="00DC2B0E">
        <w:rPr>
          <w:rFonts w:ascii="微软雅黑" w:eastAsia="微软雅黑" w:hAnsi="微软雅黑" w:hint="eastAsia"/>
          <w:color w:val="auto"/>
          <w:szCs w:val="21"/>
        </w:rPr>
        <w:t>医保南通保</w:t>
      </w:r>
      <w:r w:rsidR="007F3712" w:rsidRPr="00DC2B0E">
        <w:rPr>
          <w:rFonts w:ascii="微软雅黑" w:eastAsia="微软雅黑" w:hAnsi="微软雅黑"/>
          <w:color w:val="auto"/>
          <w:szCs w:val="21"/>
        </w:rPr>
        <w:t>”</w:t>
      </w:r>
      <w:r w:rsidR="007F3712" w:rsidRPr="00DC2B0E">
        <w:rPr>
          <w:rFonts w:ascii="微软雅黑" w:eastAsia="微软雅黑" w:hAnsi="微软雅黑" w:hint="eastAsia"/>
          <w:color w:val="auto"/>
          <w:szCs w:val="21"/>
        </w:rPr>
        <w:t>服务人员或拨打服务咨询热线</w:t>
      </w:r>
      <w:r w:rsidR="00D04250" w:rsidRPr="00DC2B0E">
        <w:rPr>
          <w:rFonts w:ascii="微软雅黑" w:eastAsia="微软雅黑" w:hAnsi="微软雅黑" w:hint="eastAsia"/>
          <w:color w:val="auto"/>
          <w:szCs w:val="21"/>
        </w:rPr>
        <w:t>。</w:t>
      </w:r>
    </w:p>
    <w:tbl>
      <w:tblPr>
        <w:tblW w:w="8364" w:type="dxa"/>
        <w:jc w:val="center"/>
        <w:tblCellMar>
          <w:top w:w="59" w:type="dxa"/>
          <w:left w:w="115" w:type="dxa"/>
          <w:right w:w="115" w:type="dxa"/>
        </w:tblCellMar>
        <w:tblLook w:val="04A0"/>
      </w:tblPr>
      <w:tblGrid>
        <w:gridCol w:w="5240"/>
        <w:gridCol w:w="3124"/>
      </w:tblGrid>
      <w:tr w:rsidR="007F3712" w:rsidRPr="00DC2B0E" w:rsidTr="000F5DA0">
        <w:trPr>
          <w:trHeight w:val="348"/>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7F3712" w:rsidRPr="00DC2B0E" w:rsidRDefault="007F3712" w:rsidP="000F5DA0">
            <w:pPr>
              <w:spacing w:after="0"/>
              <w:ind w:left="4" w:firstLine="0"/>
              <w:jc w:val="center"/>
              <w:rPr>
                <w:rFonts w:ascii="微软雅黑" w:eastAsia="微软雅黑" w:hAnsi="微软雅黑"/>
                <w:color w:val="auto"/>
                <w:szCs w:val="21"/>
              </w:rPr>
            </w:pPr>
            <w:r w:rsidRPr="00DC2B0E">
              <w:rPr>
                <w:rFonts w:ascii="微软雅黑" w:eastAsia="微软雅黑" w:hAnsi="微软雅黑" w:cs="宋体" w:hint="eastAsia"/>
                <w:color w:val="auto"/>
                <w:szCs w:val="21"/>
              </w:rPr>
              <w:t>公司名称</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7F3712" w:rsidRPr="00DC2B0E" w:rsidRDefault="007F3712" w:rsidP="000F5DA0">
            <w:pPr>
              <w:spacing w:after="0"/>
              <w:ind w:left="2" w:firstLine="0"/>
              <w:jc w:val="center"/>
              <w:rPr>
                <w:rFonts w:ascii="微软雅黑" w:eastAsia="微软雅黑" w:hAnsi="微软雅黑"/>
                <w:color w:val="auto"/>
                <w:szCs w:val="21"/>
              </w:rPr>
            </w:pPr>
            <w:r w:rsidRPr="00DC2B0E">
              <w:rPr>
                <w:rFonts w:ascii="微软雅黑" w:eastAsia="微软雅黑" w:hAnsi="微软雅黑" w:cs="宋体" w:hint="eastAsia"/>
                <w:color w:val="auto"/>
                <w:szCs w:val="21"/>
              </w:rPr>
              <w:t>服务电话</w:t>
            </w:r>
          </w:p>
        </w:tc>
      </w:tr>
      <w:tr w:rsidR="007F3712" w:rsidRPr="00DC2B0E" w:rsidTr="000F5DA0">
        <w:trPr>
          <w:trHeight w:val="346"/>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712" w:rsidRPr="00DC2B0E" w:rsidRDefault="00D04250" w:rsidP="000F5DA0">
            <w:pPr>
              <w:spacing w:after="0"/>
              <w:ind w:left="4"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平安养老保险股份有限公司南通中心支公司</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250" w:rsidRPr="00DC2B0E" w:rsidRDefault="00D04250" w:rsidP="000F5DA0">
            <w:pPr>
              <w:spacing w:after="0"/>
              <w:ind w:left="0" w:right="3"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95511-#-6-6</w:t>
            </w:r>
          </w:p>
          <w:p w:rsidR="007F3712" w:rsidRPr="00DC2B0E" w:rsidRDefault="00D04250" w:rsidP="000F5DA0">
            <w:pPr>
              <w:spacing w:after="0"/>
              <w:ind w:left="0" w:right="3"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0513-85018077</w:t>
            </w:r>
          </w:p>
        </w:tc>
      </w:tr>
      <w:tr w:rsidR="00D04250" w:rsidRPr="00DC2B0E" w:rsidTr="000F5DA0">
        <w:trPr>
          <w:trHeight w:val="322"/>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250" w:rsidRPr="00DC2B0E" w:rsidRDefault="00D04250" w:rsidP="000F5DA0">
            <w:pPr>
              <w:spacing w:after="0"/>
              <w:ind w:left="4"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中国太平洋人寿保险股份有限公司南通中心支公司</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250" w:rsidRPr="00DC2B0E" w:rsidRDefault="00D04250" w:rsidP="000F5DA0">
            <w:pPr>
              <w:spacing w:after="0"/>
              <w:ind w:left="0" w:right="3"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0513-80850980</w:t>
            </w:r>
          </w:p>
        </w:tc>
      </w:tr>
      <w:tr w:rsidR="00D04250" w:rsidRPr="00DC2B0E" w:rsidTr="000F5DA0">
        <w:trPr>
          <w:trHeight w:val="348"/>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250" w:rsidRPr="00DC2B0E" w:rsidRDefault="00D04250" w:rsidP="000F5DA0">
            <w:pPr>
              <w:spacing w:after="0"/>
              <w:ind w:left="4"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中国太平洋财产保险股份有限公司南通中心支公司</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250" w:rsidRPr="00DC2B0E" w:rsidRDefault="00D04250" w:rsidP="000F5DA0">
            <w:pPr>
              <w:spacing w:after="0"/>
              <w:ind w:left="0" w:right="3"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0513-68095563</w:t>
            </w:r>
          </w:p>
        </w:tc>
      </w:tr>
      <w:tr w:rsidR="00D04250" w:rsidRPr="00DC2B0E" w:rsidTr="000F5DA0">
        <w:trPr>
          <w:trHeight w:val="348"/>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250" w:rsidRPr="00DC2B0E" w:rsidRDefault="00D04250" w:rsidP="000F5DA0">
            <w:pPr>
              <w:spacing w:after="0"/>
              <w:ind w:left="4"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阳光财产保险股份有限公司南通中心支公司</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250" w:rsidRPr="00DC2B0E" w:rsidRDefault="00D04250" w:rsidP="000F5DA0">
            <w:pPr>
              <w:spacing w:after="0"/>
              <w:ind w:left="0"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0513-89071093</w:t>
            </w:r>
          </w:p>
        </w:tc>
      </w:tr>
      <w:tr w:rsidR="00D04250" w:rsidRPr="00DC2B0E" w:rsidTr="000F5DA0">
        <w:trPr>
          <w:trHeight w:val="346"/>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250" w:rsidRPr="00DC2B0E" w:rsidRDefault="00D04250" w:rsidP="000F5DA0">
            <w:pPr>
              <w:spacing w:after="0"/>
              <w:ind w:left="4"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中国人寿财产保险股份有限公司南通市中心支公司</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250" w:rsidRPr="00DC2B0E" w:rsidRDefault="00D04250" w:rsidP="000F5DA0">
            <w:pPr>
              <w:spacing w:after="0"/>
              <w:ind w:left="0"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0513-68195542</w:t>
            </w:r>
          </w:p>
        </w:tc>
      </w:tr>
      <w:tr w:rsidR="00DC2B0E" w:rsidRPr="00DC2B0E" w:rsidTr="001E37EC">
        <w:trPr>
          <w:trHeight w:val="341"/>
          <w:jc w:val="center"/>
        </w:trPr>
        <w:tc>
          <w:tcPr>
            <w:tcW w:w="5240" w:type="dxa"/>
            <w:tcBorders>
              <w:top w:val="nil"/>
              <w:left w:val="single" w:sz="4" w:space="0" w:color="000000"/>
              <w:bottom w:val="single" w:sz="4" w:space="0" w:color="auto"/>
              <w:right w:val="single" w:sz="4" w:space="0" w:color="000000"/>
            </w:tcBorders>
            <w:shd w:val="clear" w:color="auto" w:fill="auto"/>
            <w:vAlign w:val="center"/>
          </w:tcPr>
          <w:p w:rsidR="00D04250" w:rsidRPr="00DC2B0E" w:rsidRDefault="00D04250" w:rsidP="000F5DA0">
            <w:pPr>
              <w:spacing w:after="0"/>
              <w:ind w:left="4"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利安人寿保险股份有限公司南通分公司</w:t>
            </w:r>
          </w:p>
        </w:tc>
        <w:tc>
          <w:tcPr>
            <w:tcW w:w="3124" w:type="dxa"/>
            <w:tcBorders>
              <w:top w:val="nil"/>
              <w:left w:val="single" w:sz="4" w:space="0" w:color="000000"/>
              <w:bottom w:val="single" w:sz="4" w:space="0" w:color="auto"/>
              <w:right w:val="single" w:sz="4" w:space="0" w:color="000000"/>
            </w:tcBorders>
            <w:shd w:val="clear" w:color="auto" w:fill="auto"/>
            <w:vAlign w:val="center"/>
          </w:tcPr>
          <w:p w:rsidR="00D04250" w:rsidRPr="00DC2B0E" w:rsidRDefault="00D04250" w:rsidP="000F5DA0">
            <w:pPr>
              <w:spacing w:after="0"/>
              <w:ind w:left="0"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0513-81153808</w:t>
            </w:r>
          </w:p>
        </w:tc>
      </w:tr>
      <w:tr w:rsidR="00DC2B0E" w:rsidRPr="00DC2B0E" w:rsidTr="001E37EC">
        <w:trPr>
          <w:trHeight w:val="341"/>
          <w:jc w:val="center"/>
        </w:trPr>
        <w:tc>
          <w:tcPr>
            <w:tcW w:w="5240" w:type="dxa"/>
            <w:tcBorders>
              <w:top w:val="single" w:sz="4" w:space="0" w:color="auto"/>
              <w:left w:val="single" w:sz="4" w:space="0" w:color="000000"/>
              <w:bottom w:val="single" w:sz="4" w:space="0" w:color="000000"/>
              <w:right w:val="single" w:sz="4" w:space="0" w:color="000000"/>
            </w:tcBorders>
            <w:shd w:val="clear" w:color="auto" w:fill="auto"/>
            <w:vAlign w:val="center"/>
          </w:tcPr>
          <w:p w:rsidR="001E37EC" w:rsidRPr="00DC2B0E" w:rsidRDefault="001E37EC" w:rsidP="000F5DA0">
            <w:pPr>
              <w:spacing w:after="0"/>
              <w:ind w:left="4"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lastRenderedPageBreak/>
              <w:t>泰康养老保险股份有限公司江苏分公司</w:t>
            </w:r>
          </w:p>
        </w:tc>
        <w:tc>
          <w:tcPr>
            <w:tcW w:w="3124" w:type="dxa"/>
            <w:tcBorders>
              <w:top w:val="single" w:sz="4" w:space="0" w:color="auto"/>
              <w:left w:val="single" w:sz="4" w:space="0" w:color="000000"/>
              <w:bottom w:val="single" w:sz="4" w:space="0" w:color="000000"/>
              <w:right w:val="single" w:sz="4" w:space="0" w:color="000000"/>
            </w:tcBorders>
            <w:shd w:val="clear" w:color="auto" w:fill="auto"/>
            <w:vAlign w:val="center"/>
          </w:tcPr>
          <w:p w:rsidR="001E37EC" w:rsidRPr="00DC2B0E" w:rsidRDefault="001E37EC" w:rsidP="000F5DA0">
            <w:pPr>
              <w:spacing w:after="0"/>
              <w:ind w:left="0"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0513-89082079</w:t>
            </w:r>
          </w:p>
        </w:tc>
      </w:tr>
    </w:tbl>
    <w:p w:rsidR="007F3712" w:rsidRPr="00DC2B0E" w:rsidRDefault="00D35630" w:rsidP="00D35630">
      <w:pPr>
        <w:ind w:left="0" w:firstLine="0"/>
        <w:rPr>
          <w:rFonts w:ascii="微软雅黑" w:eastAsia="微软雅黑" w:hAnsi="微软雅黑"/>
          <w:color w:val="auto"/>
          <w:szCs w:val="21"/>
        </w:rPr>
      </w:pPr>
      <w:r w:rsidRPr="00DC2B0E">
        <w:rPr>
          <w:rFonts w:ascii="微软雅黑" w:eastAsia="微软雅黑" w:hAnsi="微软雅黑"/>
          <w:color w:val="auto"/>
          <w:szCs w:val="21"/>
        </w:rPr>
        <w:t>2</w:t>
      </w:r>
      <w:r w:rsidRPr="00DC2B0E">
        <w:rPr>
          <w:rFonts w:ascii="微软雅黑" w:eastAsia="微软雅黑" w:hAnsi="微软雅黑" w:hint="eastAsia"/>
          <w:color w:val="auto"/>
          <w:szCs w:val="21"/>
        </w:rPr>
        <w:t>、</w:t>
      </w:r>
      <w:r w:rsidR="007F3712" w:rsidRPr="00DC2B0E">
        <w:rPr>
          <w:rFonts w:ascii="微软雅黑" w:eastAsia="微软雅黑" w:hAnsi="微软雅黑"/>
          <w:color w:val="auto"/>
          <w:szCs w:val="21"/>
        </w:rPr>
        <w:t>“</w:t>
      </w:r>
      <w:r w:rsidR="007F3712" w:rsidRPr="00DC2B0E">
        <w:rPr>
          <w:rFonts w:ascii="微软雅黑" w:eastAsia="微软雅黑" w:hAnsi="微软雅黑" w:hint="eastAsia"/>
          <w:color w:val="auto"/>
          <w:szCs w:val="21"/>
        </w:rPr>
        <w:t>医保南通保</w:t>
      </w:r>
      <w:r w:rsidR="007F3712" w:rsidRPr="00DC2B0E">
        <w:rPr>
          <w:rFonts w:ascii="微软雅黑" w:eastAsia="微软雅黑" w:hAnsi="微软雅黑"/>
          <w:color w:val="auto"/>
          <w:szCs w:val="21"/>
        </w:rPr>
        <w:t>”</w:t>
      </w:r>
      <w:r w:rsidR="007F3712" w:rsidRPr="00DC2B0E">
        <w:rPr>
          <w:rFonts w:ascii="微软雅黑" w:eastAsia="微软雅黑" w:hAnsi="微软雅黑" w:hint="eastAsia"/>
          <w:color w:val="auto"/>
          <w:szCs w:val="21"/>
        </w:rPr>
        <w:t>理赔服务网点</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693"/>
        <w:gridCol w:w="3364"/>
        <w:gridCol w:w="1881"/>
      </w:tblGrid>
      <w:tr w:rsidR="00D92F7A" w:rsidRPr="00DC2B0E" w:rsidTr="00C82BB0">
        <w:trPr>
          <w:trHeight w:val="360"/>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序号</w:t>
            </w:r>
          </w:p>
        </w:tc>
        <w:tc>
          <w:tcPr>
            <w:tcW w:w="2693"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服务网点名称</w:t>
            </w:r>
          </w:p>
        </w:tc>
        <w:tc>
          <w:tcPr>
            <w:tcW w:w="336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地址</w:t>
            </w:r>
          </w:p>
        </w:tc>
        <w:tc>
          <w:tcPr>
            <w:tcW w:w="1881"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服务电话</w:t>
            </w:r>
          </w:p>
        </w:tc>
      </w:tr>
      <w:tr w:rsidR="00D92F7A" w:rsidRPr="00DC2B0E" w:rsidTr="00C82BB0">
        <w:trPr>
          <w:trHeight w:val="521"/>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1</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平安养老保险股份有限公司南通中心支公司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南通市崇川区工农南路128号天宝国能中心16楼</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0513-85018077</w:t>
            </w:r>
          </w:p>
        </w:tc>
      </w:tr>
      <w:tr w:rsidR="00D92F7A" w:rsidRPr="00DC2B0E" w:rsidTr="00C82BB0">
        <w:trPr>
          <w:trHeight w:val="642"/>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2</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平安养老保险股份有限公司海门支公司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南通市海门区南海路965号光华大厦A座702</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0513-82100509</w:t>
            </w:r>
          </w:p>
        </w:tc>
      </w:tr>
      <w:tr w:rsidR="00D92F7A" w:rsidRPr="00DC2B0E" w:rsidTr="00C82BB0">
        <w:trPr>
          <w:trHeight w:val="274"/>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3</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中国太平洋人寿保险股份有限公司南通中心支公司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南通市崇川区工农路33号金融汇</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0513-80850980</w:t>
            </w:r>
          </w:p>
        </w:tc>
      </w:tr>
      <w:tr w:rsidR="00D92F7A" w:rsidRPr="00DC2B0E" w:rsidTr="00C82BB0">
        <w:trPr>
          <w:trHeight w:val="274"/>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4</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中国太平洋财产保险股份有限公司南通中心支公司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南通市崇川区人民中路8号</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0513-68095563</w:t>
            </w:r>
          </w:p>
        </w:tc>
      </w:tr>
      <w:tr w:rsidR="00D92F7A" w:rsidRPr="00DC2B0E" w:rsidTr="00C82BB0">
        <w:trPr>
          <w:trHeight w:val="296"/>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5</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太平洋产险港闸支公司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南通市港闸区深南路99号</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 xml:space="preserve"> 0513-0765762</w:t>
            </w:r>
          </w:p>
        </w:tc>
      </w:tr>
      <w:tr w:rsidR="00D92F7A" w:rsidRPr="00DC2B0E" w:rsidTr="00C82BB0">
        <w:trPr>
          <w:trHeight w:val="154"/>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6</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太平洋产险开发区支公司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南通市开发区中央路51号</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0513-80850316</w:t>
            </w:r>
          </w:p>
        </w:tc>
      </w:tr>
      <w:tr w:rsidR="00D92F7A" w:rsidRPr="00DC2B0E" w:rsidTr="00C82BB0">
        <w:trPr>
          <w:trHeight w:val="164"/>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7</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太平洋产险如皋支公司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如皋市解放西路8号</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0513-68169656</w:t>
            </w:r>
          </w:p>
        </w:tc>
      </w:tr>
      <w:tr w:rsidR="00D92F7A" w:rsidRPr="00DC2B0E" w:rsidTr="00C82BB0">
        <w:trPr>
          <w:trHeight w:val="279"/>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8</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太平洋产险海安支公司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海安市通榆中路46号</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0513-88995500</w:t>
            </w:r>
          </w:p>
        </w:tc>
      </w:tr>
      <w:tr w:rsidR="00D92F7A" w:rsidRPr="00DC2B0E" w:rsidTr="00C82BB0">
        <w:trPr>
          <w:trHeight w:val="269"/>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9</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太平洋产险如东支公司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如东县掘港镇芳泉路109号</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0513-68923506</w:t>
            </w:r>
          </w:p>
        </w:tc>
      </w:tr>
      <w:tr w:rsidR="00D92F7A" w:rsidRPr="00DC2B0E" w:rsidTr="00C82BB0">
        <w:trPr>
          <w:trHeight w:val="335"/>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10</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太平洋产险通州支公司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南通市通州区朝霞路467号</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0513-68116203</w:t>
            </w:r>
          </w:p>
        </w:tc>
      </w:tr>
      <w:tr w:rsidR="00D92F7A" w:rsidRPr="00DC2B0E" w:rsidTr="00C82BB0">
        <w:trPr>
          <w:trHeight w:val="189"/>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11</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太平洋产险海门支公司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南通市海门区河海路399号</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0513-82195500</w:t>
            </w:r>
          </w:p>
        </w:tc>
      </w:tr>
      <w:tr w:rsidR="00D92F7A" w:rsidRPr="00DC2B0E" w:rsidTr="00C82BB0">
        <w:trPr>
          <w:trHeight w:val="199"/>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12</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太平洋产险启东支公司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启东公园中路576号</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0513—8202770</w:t>
            </w:r>
          </w:p>
        </w:tc>
      </w:tr>
      <w:tr w:rsidR="00D92F7A" w:rsidRPr="00DC2B0E" w:rsidTr="00C82BB0">
        <w:trPr>
          <w:trHeight w:val="507"/>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13</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阳光财产保险股份有限公司南通中心支公司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南通市崇川区钟秀中路128号2幢11楼</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0513-85053855</w:t>
            </w:r>
          </w:p>
        </w:tc>
      </w:tr>
      <w:tr w:rsidR="00D92F7A" w:rsidRPr="00DC2B0E" w:rsidTr="00C82BB0">
        <w:trPr>
          <w:trHeight w:val="592"/>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14</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阳光财产保险股份有限公司南通市崇川支公司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南通市崇川区钟秀中路128号2幢11楼</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0513-89071093</w:t>
            </w:r>
          </w:p>
        </w:tc>
      </w:tr>
      <w:tr w:rsidR="00D92F7A" w:rsidRPr="00DC2B0E" w:rsidTr="00C82BB0">
        <w:trPr>
          <w:trHeight w:val="395"/>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15</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阳光财产保险股份有限公司南通市港闸支公司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南通市城港路57号5楼阳光保险</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0513-85053805</w:t>
            </w:r>
          </w:p>
        </w:tc>
      </w:tr>
      <w:tr w:rsidR="00D92F7A" w:rsidRPr="00DC2B0E" w:rsidTr="00C82BB0">
        <w:trPr>
          <w:trHeight w:val="480"/>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16</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阳光财产保险股份有限公司如皋支公司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如皋市如城街道惠政西路10号</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0513-87311510</w:t>
            </w:r>
          </w:p>
        </w:tc>
      </w:tr>
      <w:tr w:rsidR="00D92F7A" w:rsidRPr="00DC2B0E" w:rsidTr="00C82BB0">
        <w:trPr>
          <w:trHeight w:val="504"/>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17</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阳光财产保险股份有限公司如东支公司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如东县掘港镇泰山路8号名居花苑</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0513-84533018</w:t>
            </w:r>
          </w:p>
        </w:tc>
      </w:tr>
      <w:tr w:rsidR="00D92F7A" w:rsidRPr="00DC2B0E" w:rsidTr="00C82BB0">
        <w:trPr>
          <w:trHeight w:val="369"/>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18</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阳光财产保险股份有限公司启东支公司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启东市汇龙镇人民西路1521号三楼</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0513-83681600</w:t>
            </w:r>
          </w:p>
        </w:tc>
      </w:tr>
      <w:tr w:rsidR="00D92F7A" w:rsidRPr="00DC2B0E" w:rsidTr="00C82BB0">
        <w:trPr>
          <w:trHeight w:val="237"/>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19</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阳光财产保险股份有限公司海门支公司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南通市海门区海门街道人民西路1666号</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0513-82198168</w:t>
            </w:r>
          </w:p>
        </w:tc>
      </w:tr>
      <w:tr w:rsidR="00D92F7A" w:rsidRPr="00DC2B0E" w:rsidTr="00C82BB0">
        <w:trPr>
          <w:trHeight w:val="399"/>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20</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阳光财产保险股份有限公司海安支公司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海安市中坝南路38号</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0513-88828086</w:t>
            </w:r>
          </w:p>
        </w:tc>
      </w:tr>
      <w:tr w:rsidR="00D92F7A" w:rsidRPr="00DC2B0E" w:rsidTr="00C82BB0">
        <w:trPr>
          <w:trHeight w:val="407"/>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21</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阳光财产保险股份有限公司通州支公司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南通市通州区世纪大道1088号中实大厦8楼</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0513-86026789</w:t>
            </w:r>
          </w:p>
        </w:tc>
      </w:tr>
      <w:tr w:rsidR="00D92F7A" w:rsidRPr="00DC2B0E" w:rsidTr="00C82BB0">
        <w:trPr>
          <w:trHeight w:val="415"/>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22</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中国人寿财产保险股份有限公司南通市中心支公司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南通市崇川区五一路594号天健大厦</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0513-68195542</w:t>
            </w:r>
          </w:p>
        </w:tc>
      </w:tr>
      <w:tr w:rsidR="00D92F7A" w:rsidRPr="00DC2B0E" w:rsidTr="00C82BB0">
        <w:trPr>
          <w:trHeight w:val="231"/>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lastRenderedPageBreak/>
              <w:t>23</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中国人寿财产保险股份有限公司南通市城区支公司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南通市崇川区青年西路43号新海通大厦14楼</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0513-68195511</w:t>
            </w:r>
          </w:p>
        </w:tc>
      </w:tr>
      <w:tr w:rsidR="00D92F7A" w:rsidRPr="00DC2B0E" w:rsidTr="00C82BB0">
        <w:trPr>
          <w:trHeight w:val="303"/>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24</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中国人寿财产保险股份有限公司南通市崇川支公司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南通市崇川区北濠桥路100号五洲创意港9楼（五洲国际C座）</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0513-68195546</w:t>
            </w:r>
          </w:p>
        </w:tc>
      </w:tr>
      <w:tr w:rsidR="00D92F7A" w:rsidRPr="00DC2B0E" w:rsidTr="00C82BB0">
        <w:trPr>
          <w:trHeight w:val="470"/>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25</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中国人寿财产保险股份有限公司南通市港闸支公司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南通市港闸区江海佳苑17幢106</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0513-68195592</w:t>
            </w:r>
          </w:p>
        </w:tc>
      </w:tr>
      <w:tr w:rsidR="00D92F7A" w:rsidRPr="00DC2B0E" w:rsidTr="00C82BB0">
        <w:trPr>
          <w:trHeight w:val="336"/>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26</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中国人寿财产保险股份有限公司南通开发区支公司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南通市经济开发区上海东路66号金海苑2幢801-802室</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0513-80296681</w:t>
            </w:r>
          </w:p>
        </w:tc>
      </w:tr>
      <w:tr w:rsidR="00D92F7A" w:rsidRPr="00DC2B0E" w:rsidTr="00C82BB0">
        <w:trPr>
          <w:trHeight w:val="486"/>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27</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中国人寿财产保险股份有限公司南通市通州支公司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南通市通州区世纪大道东桑夏大厦8楼</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0513-80601140</w:t>
            </w:r>
          </w:p>
        </w:tc>
      </w:tr>
      <w:tr w:rsidR="00D92F7A" w:rsidRPr="00DC2B0E" w:rsidTr="00C82BB0">
        <w:trPr>
          <w:trHeight w:val="494"/>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28</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中国人寿财产保险股份有限公司如皋市支公司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如皋市益寿南路《万锦世嘉》766号B1、B2(如皋大剧院西侧）</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0513-68169118</w:t>
            </w:r>
          </w:p>
        </w:tc>
      </w:tr>
      <w:tr w:rsidR="00D92F7A" w:rsidRPr="00DC2B0E" w:rsidTr="00C82BB0">
        <w:trPr>
          <w:trHeight w:val="513"/>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29</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中国人寿财产保险股份有限公司海门市支公司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南通市海门区秀山东路850号</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0513-81205519</w:t>
            </w:r>
          </w:p>
        </w:tc>
      </w:tr>
      <w:tr w:rsidR="00D92F7A" w:rsidRPr="00DC2B0E" w:rsidTr="00C82BB0">
        <w:trPr>
          <w:trHeight w:val="274"/>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30</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中国人寿财产保险股份有限公司海安市支公司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海安市海安镇江海西路13号</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0513-88895519</w:t>
            </w:r>
          </w:p>
        </w:tc>
      </w:tr>
      <w:tr w:rsidR="00D92F7A" w:rsidRPr="00DC2B0E" w:rsidTr="00C82BB0">
        <w:trPr>
          <w:trHeight w:val="296"/>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31</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中国人寿财产保险股份有限公司如东县支公司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如东县掘港镇芳泉路3号幢</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0513-68923501</w:t>
            </w:r>
          </w:p>
        </w:tc>
      </w:tr>
      <w:tr w:rsidR="00D92F7A" w:rsidRPr="00DC2B0E" w:rsidTr="00C82BB0">
        <w:trPr>
          <w:trHeight w:val="416"/>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32</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中国人寿财产保险股份有限公司启东市支公司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启东市汇龙镇和平南路307号海四达大楼四楼</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0513-68037851</w:t>
            </w:r>
          </w:p>
        </w:tc>
      </w:tr>
      <w:tr w:rsidR="00D92F7A" w:rsidRPr="00DC2B0E" w:rsidTr="00C82BB0">
        <w:trPr>
          <w:trHeight w:val="296"/>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33</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利安人寿保险股份有限公司南通分公司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江苏省南通市工农南路155号印象城A座17楼</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0513-81153808</w:t>
            </w:r>
          </w:p>
        </w:tc>
      </w:tr>
      <w:tr w:rsidR="00D92F7A" w:rsidRPr="00DC2B0E" w:rsidTr="00C82BB0">
        <w:trPr>
          <w:trHeight w:val="446"/>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34</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利安人寿保险股份有限公司南通分公司通州支公司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南通市通州区金沙镇世纪大道198号世纪财富中心1603-1606室</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0513-86123232</w:t>
            </w:r>
          </w:p>
        </w:tc>
      </w:tr>
      <w:tr w:rsidR="00D92F7A" w:rsidRPr="00DC2B0E" w:rsidTr="00C82BB0">
        <w:trPr>
          <w:trHeight w:val="329"/>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35</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利安人寿保险股份有限公司南通分公司如皋支公司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如皋市如城镇福寿路海宁鑫城4幢801室</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0513-87282816</w:t>
            </w:r>
          </w:p>
        </w:tc>
      </w:tr>
      <w:tr w:rsidR="00D92F7A" w:rsidRPr="00DC2B0E" w:rsidTr="00C82BB0">
        <w:trPr>
          <w:trHeight w:val="414"/>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36</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利安人寿保险股份有限公司南通分公司海门支公司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海门市海门镇贵都之星8幢612-615室</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0513-81285599</w:t>
            </w:r>
          </w:p>
        </w:tc>
      </w:tr>
      <w:tr w:rsidR="00D92F7A" w:rsidRPr="00DC2B0E" w:rsidTr="00C82BB0">
        <w:trPr>
          <w:trHeight w:val="359"/>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37</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利安人寿保险股份有限公司南通分公司海安支公司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海安城东镇黄海大道（东）29号7栋217、218室</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0513-81857169</w:t>
            </w:r>
          </w:p>
        </w:tc>
      </w:tr>
      <w:tr w:rsidR="00D92F7A" w:rsidRPr="00DC2B0E" w:rsidTr="00C82BB0">
        <w:trPr>
          <w:trHeight w:val="317"/>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38</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利安人寿保险股份有限公司南通分公司启东支公司</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启东市人民中路589号607、608室</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0513-83305990</w:t>
            </w:r>
          </w:p>
        </w:tc>
      </w:tr>
      <w:tr w:rsidR="00D92F7A" w:rsidRPr="00DC2B0E" w:rsidTr="00C82BB0">
        <w:trPr>
          <w:trHeight w:val="375"/>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39</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利安人寿保险股份有限公司南通分公司幸福营销服务部</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南通市港闸区幸福新居6幢101室</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0513-81106353</w:t>
            </w:r>
          </w:p>
        </w:tc>
      </w:tr>
      <w:tr w:rsidR="00D92F7A" w:rsidRPr="00DC2B0E" w:rsidTr="00C82BB0">
        <w:trPr>
          <w:trHeight w:val="255"/>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40</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利安人寿保险股份有限公司南通分公司如东营销服务部</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如东县掘港镇盛世华城青园北路9号楼19幢401、402、416室</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0513-84514800</w:t>
            </w:r>
          </w:p>
        </w:tc>
      </w:tr>
      <w:tr w:rsidR="00D92F7A" w:rsidRPr="00DC2B0E" w:rsidTr="00C82BB0">
        <w:trPr>
          <w:trHeight w:val="281"/>
          <w:jc w:val="center"/>
        </w:trPr>
        <w:tc>
          <w:tcPr>
            <w:tcW w:w="704" w:type="dxa"/>
            <w:shd w:val="clear" w:color="auto" w:fill="auto"/>
            <w:vAlign w:val="center"/>
            <w:hideMark/>
          </w:tcPr>
          <w:p w:rsidR="00D92F7A" w:rsidRPr="00DC2B0E" w:rsidRDefault="00D92F7A" w:rsidP="004968E2">
            <w:pPr>
              <w:spacing w:after="0" w:line="340" w:lineRule="exact"/>
              <w:ind w:left="6" w:firstLine="0"/>
              <w:jc w:val="center"/>
              <w:rPr>
                <w:rFonts w:ascii="微软雅黑" w:eastAsia="微软雅黑" w:hAnsi="微软雅黑" w:cs="宋体"/>
                <w:color w:val="auto"/>
                <w:szCs w:val="21"/>
              </w:rPr>
            </w:pPr>
            <w:r w:rsidRPr="00DC2B0E">
              <w:rPr>
                <w:rFonts w:ascii="微软雅黑" w:eastAsia="微软雅黑" w:hAnsi="微软雅黑" w:cs="宋体" w:hint="eastAsia"/>
                <w:color w:val="auto"/>
                <w:szCs w:val="21"/>
              </w:rPr>
              <w:t>41</w:t>
            </w:r>
          </w:p>
        </w:tc>
        <w:tc>
          <w:tcPr>
            <w:tcW w:w="2693"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利安人寿保险股份有限公</w:t>
            </w:r>
            <w:r w:rsidRPr="00DC2B0E">
              <w:rPr>
                <w:rFonts w:ascii="微软雅黑" w:eastAsia="微软雅黑" w:hAnsi="微软雅黑" w:cs="宋体" w:hint="eastAsia"/>
                <w:color w:val="auto"/>
                <w:szCs w:val="21"/>
              </w:rPr>
              <w:lastRenderedPageBreak/>
              <w:t>司南通分公司如东县双甸营销服务部</w:t>
            </w:r>
          </w:p>
        </w:tc>
        <w:tc>
          <w:tcPr>
            <w:tcW w:w="3364"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lastRenderedPageBreak/>
              <w:t>如东县双甸镇星光居委会十八组</w:t>
            </w:r>
          </w:p>
        </w:tc>
        <w:tc>
          <w:tcPr>
            <w:tcW w:w="1881" w:type="dxa"/>
            <w:shd w:val="clear" w:color="auto" w:fill="auto"/>
            <w:vAlign w:val="center"/>
            <w:hideMark/>
          </w:tcPr>
          <w:p w:rsidR="00D92F7A" w:rsidRPr="00DC2B0E" w:rsidRDefault="00D92F7A" w:rsidP="004968E2">
            <w:pPr>
              <w:spacing w:after="0" w:line="340" w:lineRule="exact"/>
              <w:ind w:left="6" w:firstLine="0"/>
              <w:rPr>
                <w:rFonts w:ascii="微软雅黑" w:eastAsia="微软雅黑" w:hAnsi="微软雅黑" w:cs="宋体"/>
                <w:color w:val="auto"/>
                <w:szCs w:val="21"/>
              </w:rPr>
            </w:pPr>
            <w:r w:rsidRPr="00DC2B0E">
              <w:rPr>
                <w:rFonts w:ascii="微软雅黑" w:eastAsia="微软雅黑" w:hAnsi="微软雅黑" w:cs="宋体" w:hint="eastAsia"/>
                <w:color w:val="auto"/>
                <w:szCs w:val="21"/>
              </w:rPr>
              <w:t>0513-84510008</w:t>
            </w:r>
          </w:p>
        </w:tc>
      </w:tr>
    </w:tbl>
    <w:p w:rsidR="00352790" w:rsidRPr="00DC2B0E" w:rsidRDefault="00352790" w:rsidP="00352790">
      <w:pPr>
        <w:spacing w:line="356" w:lineRule="auto"/>
        <w:ind w:left="420" w:firstLine="0"/>
        <w:rPr>
          <w:rFonts w:ascii="微软雅黑" w:eastAsia="微软雅黑" w:hAnsi="微软雅黑"/>
          <w:color w:val="auto"/>
          <w:szCs w:val="21"/>
        </w:rPr>
        <w:sectPr w:rsidR="00352790" w:rsidRPr="00DC2B0E" w:rsidSect="00352790">
          <w:pgSz w:w="11906" w:h="16838"/>
          <w:pgMar w:top="1440" w:right="1690" w:bottom="1452" w:left="1797" w:header="720" w:footer="720" w:gutter="0"/>
          <w:cols w:space="720"/>
        </w:sectPr>
      </w:pPr>
    </w:p>
    <w:p w:rsidR="00352790" w:rsidRPr="00DC2B0E" w:rsidRDefault="00F23987" w:rsidP="00F23987">
      <w:pPr>
        <w:ind w:left="422" w:firstLine="0"/>
        <w:rPr>
          <w:rFonts w:ascii="微软雅黑" w:eastAsia="微软雅黑" w:hAnsi="微软雅黑"/>
          <w:color w:val="auto"/>
          <w:szCs w:val="21"/>
        </w:rPr>
      </w:pPr>
      <w:r w:rsidRPr="00DC2B0E">
        <w:rPr>
          <w:rFonts w:ascii="微软雅黑" w:eastAsia="微软雅黑" w:hAnsi="微软雅黑" w:hint="eastAsia"/>
          <w:color w:val="auto"/>
          <w:szCs w:val="21"/>
        </w:rPr>
        <w:lastRenderedPageBreak/>
        <w:t>3、</w:t>
      </w:r>
      <w:r w:rsidRPr="00DC2B0E">
        <w:rPr>
          <w:rFonts w:ascii="微软雅黑" w:eastAsia="微软雅黑" w:hAnsi="微软雅黑"/>
          <w:color w:val="auto"/>
          <w:szCs w:val="21"/>
        </w:rPr>
        <w:t>本产品联合承办单位202</w:t>
      </w:r>
      <w:r w:rsidR="005710D0" w:rsidRPr="00DC2B0E">
        <w:rPr>
          <w:rFonts w:ascii="微软雅黑" w:eastAsia="微软雅黑" w:hAnsi="微软雅黑" w:hint="eastAsia"/>
          <w:color w:val="auto"/>
          <w:szCs w:val="21"/>
        </w:rPr>
        <w:t>1</w:t>
      </w:r>
      <w:r w:rsidRPr="00DC2B0E">
        <w:rPr>
          <w:rFonts w:ascii="微软雅黑" w:eastAsia="微软雅黑" w:hAnsi="微软雅黑"/>
          <w:color w:val="auto"/>
          <w:szCs w:val="21"/>
        </w:rPr>
        <w:t>年</w:t>
      </w:r>
      <w:r w:rsidR="005710D0" w:rsidRPr="00DC2B0E">
        <w:rPr>
          <w:rFonts w:ascii="微软雅黑" w:eastAsia="微软雅黑" w:hAnsi="微软雅黑" w:hint="eastAsia"/>
          <w:color w:val="auto"/>
          <w:szCs w:val="21"/>
        </w:rPr>
        <w:t>一</w:t>
      </w:r>
      <w:r w:rsidRPr="00DC2B0E">
        <w:rPr>
          <w:rFonts w:ascii="微软雅黑" w:eastAsia="微软雅黑" w:hAnsi="微软雅黑"/>
          <w:color w:val="auto"/>
          <w:szCs w:val="21"/>
        </w:rPr>
        <w:t>季度的综合偿付能力充足率及最近一期风险综合评级见下表，各公司偿付能力充足率均达到监管要求。（附偿付能力信息公开披露查询地址）</w:t>
      </w:r>
    </w:p>
    <w:tbl>
      <w:tblPr>
        <w:tblW w:w="13584" w:type="dxa"/>
        <w:tblInd w:w="93" w:type="dxa"/>
        <w:tblLayout w:type="fixed"/>
        <w:tblLook w:val="04A0"/>
      </w:tblPr>
      <w:tblGrid>
        <w:gridCol w:w="3134"/>
        <w:gridCol w:w="2410"/>
        <w:gridCol w:w="2313"/>
        <w:gridCol w:w="5727"/>
      </w:tblGrid>
      <w:tr w:rsidR="005710D0" w:rsidRPr="00DC2B0E" w:rsidTr="005710D0">
        <w:trPr>
          <w:trHeight w:val="288"/>
        </w:trPr>
        <w:tc>
          <w:tcPr>
            <w:tcW w:w="3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共保体成员</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偿付能力充足率</w:t>
            </w:r>
          </w:p>
        </w:tc>
        <w:tc>
          <w:tcPr>
            <w:tcW w:w="2313" w:type="dxa"/>
            <w:tcBorders>
              <w:top w:val="single" w:sz="8" w:space="0" w:color="000000"/>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风险综合评级</w:t>
            </w:r>
          </w:p>
        </w:tc>
        <w:tc>
          <w:tcPr>
            <w:tcW w:w="5727" w:type="dxa"/>
            <w:tcBorders>
              <w:top w:val="single" w:sz="8" w:space="0" w:color="000000"/>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信息公开披露查询地址</w:t>
            </w:r>
          </w:p>
        </w:tc>
      </w:tr>
      <w:tr w:rsidR="005710D0" w:rsidRPr="00DC2B0E" w:rsidTr="005710D0">
        <w:trPr>
          <w:trHeight w:val="337"/>
        </w:trPr>
        <w:tc>
          <w:tcPr>
            <w:tcW w:w="3134" w:type="dxa"/>
            <w:tcBorders>
              <w:top w:val="nil"/>
              <w:left w:val="single" w:sz="8" w:space="0" w:color="000000"/>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平安养老保险股份有限公司南通中心支公司</w:t>
            </w:r>
          </w:p>
        </w:tc>
        <w:tc>
          <w:tcPr>
            <w:tcW w:w="2410" w:type="dxa"/>
            <w:tcBorders>
              <w:top w:val="nil"/>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218.26%</w:t>
            </w:r>
          </w:p>
        </w:tc>
        <w:tc>
          <w:tcPr>
            <w:tcW w:w="2313" w:type="dxa"/>
            <w:tcBorders>
              <w:top w:val="nil"/>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B类</w:t>
            </w:r>
          </w:p>
        </w:tc>
        <w:tc>
          <w:tcPr>
            <w:tcW w:w="5727" w:type="dxa"/>
            <w:tcBorders>
              <w:top w:val="nil"/>
              <w:left w:val="nil"/>
              <w:bottom w:val="single" w:sz="8" w:space="0" w:color="000000"/>
              <w:right w:val="single" w:sz="8" w:space="0" w:color="000000"/>
            </w:tcBorders>
            <w:shd w:val="clear" w:color="auto" w:fill="auto"/>
            <w:vAlign w:val="center"/>
            <w:hideMark/>
          </w:tcPr>
          <w:p w:rsidR="005710D0" w:rsidRPr="00DC2B0E" w:rsidRDefault="0061212B" w:rsidP="005710D0">
            <w:pPr>
              <w:spacing w:after="0" w:line="240" w:lineRule="auto"/>
              <w:ind w:left="0" w:firstLine="0"/>
              <w:jc w:val="center"/>
              <w:rPr>
                <w:rFonts w:ascii="宋体" w:eastAsia="宋体" w:hAnsi="宋体" w:cs="宋体"/>
                <w:color w:val="auto"/>
                <w:kern w:val="0"/>
                <w:sz w:val="22"/>
                <w:u w:val="single"/>
              </w:rPr>
            </w:pPr>
            <w:hyperlink r:id="rId8" w:history="1">
              <w:r w:rsidR="005710D0" w:rsidRPr="00DC2B0E">
                <w:rPr>
                  <w:rFonts w:ascii="宋体" w:eastAsia="宋体" w:hAnsi="宋体" w:cs="宋体" w:hint="eastAsia"/>
                  <w:color w:val="auto"/>
                  <w:kern w:val="0"/>
                  <w:sz w:val="22"/>
                  <w:u w:val="single"/>
                </w:rPr>
                <w:t>http://yl.pingan.com/px/publicInfoDisclosure/infoDisclosure/solvencyInfo.shtml</w:t>
              </w:r>
            </w:hyperlink>
          </w:p>
        </w:tc>
      </w:tr>
      <w:tr w:rsidR="005710D0" w:rsidRPr="00DC2B0E" w:rsidTr="005710D0">
        <w:trPr>
          <w:trHeight w:val="288"/>
        </w:trPr>
        <w:tc>
          <w:tcPr>
            <w:tcW w:w="3134" w:type="dxa"/>
            <w:tcBorders>
              <w:top w:val="nil"/>
              <w:left w:val="single" w:sz="8" w:space="0" w:color="000000"/>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中国太平洋人寿保险股份有限公司南通中心支公司</w:t>
            </w:r>
          </w:p>
        </w:tc>
        <w:tc>
          <w:tcPr>
            <w:tcW w:w="2410" w:type="dxa"/>
            <w:tcBorders>
              <w:top w:val="nil"/>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240%</w:t>
            </w:r>
          </w:p>
        </w:tc>
        <w:tc>
          <w:tcPr>
            <w:tcW w:w="2313" w:type="dxa"/>
            <w:tcBorders>
              <w:top w:val="nil"/>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A类</w:t>
            </w:r>
          </w:p>
        </w:tc>
        <w:tc>
          <w:tcPr>
            <w:tcW w:w="5727" w:type="dxa"/>
            <w:tcBorders>
              <w:top w:val="nil"/>
              <w:left w:val="nil"/>
              <w:bottom w:val="single" w:sz="8" w:space="0" w:color="000000"/>
              <w:right w:val="single" w:sz="8" w:space="0" w:color="000000"/>
            </w:tcBorders>
            <w:shd w:val="clear" w:color="auto" w:fill="auto"/>
            <w:vAlign w:val="center"/>
            <w:hideMark/>
          </w:tcPr>
          <w:p w:rsidR="005710D0" w:rsidRPr="00DC2B0E" w:rsidRDefault="0061212B" w:rsidP="005710D0">
            <w:pPr>
              <w:spacing w:after="0" w:line="240" w:lineRule="auto"/>
              <w:ind w:left="0" w:firstLine="0"/>
              <w:jc w:val="center"/>
              <w:rPr>
                <w:rFonts w:ascii="宋体" w:eastAsia="宋体" w:hAnsi="宋体" w:cs="宋体"/>
                <w:color w:val="auto"/>
                <w:kern w:val="0"/>
                <w:sz w:val="22"/>
                <w:u w:val="single"/>
              </w:rPr>
            </w:pPr>
            <w:hyperlink r:id="rId9" w:history="1">
              <w:r w:rsidR="005710D0" w:rsidRPr="00DC2B0E">
                <w:rPr>
                  <w:rFonts w:ascii="宋体" w:eastAsia="宋体" w:hAnsi="宋体" w:cs="宋体" w:hint="eastAsia"/>
                  <w:color w:val="auto"/>
                  <w:kern w:val="0"/>
                  <w:sz w:val="22"/>
                  <w:u w:val="single"/>
                </w:rPr>
                <w:t>http://icid.iachina.cn/?columnid_url=2015120115460095#</w:t>
              </w:r>
            </w:hyperlink>
          </w:p>
        </w:tc>
      </w:tr>
      <w:tr w:rsidR="005710D0" w:rsidRPr="00DC2B0E" w:rsidTr="005710D0">
        <w:trPr>
          <w:trHeight w:val="288"/>
        </w:trPr>
        <w:tc>
          <w:tcPr>
            <w:tcW w:w="3134" w:type="dxa"/>
            <w:tcBorders>
              <w:top w:val="nil"/>
              <w:left w:val="single" w:sz="8" w:space="0" w:color="000000"/>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中国太平洋财产保险股份有限公司南通中心支公司</w:t>
            </w:r>
          </w:p>
        </w:tc>
        <w:tc>
          <w:tcPr>
            <w:tcW w:w="2410" w:type="dxa"/>
            <w:tcBorders>
              <w:top w:val="nil"/>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285%</w:t>
            </w:r>
          </w:p>
        </w:tc>
        <w:tc>
          <w:tcPr>
            <w:tcW w:w="2313" w:type="dxa"/>
            <w:tcBorders>
              <w:top w:val="nil"/>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B类</w:t>
            </w:r>
          </w:p>
        </w:tc>
        <w:tc>
          <w:tcPr>
            <w:tcW w:w="5727" w:type="dxa"/>
            <w:tcBorders>
              <w:top w:val="nil"/>
              <w:left w:val="nil"/>
              <w:bottom w:val="single" w:sz="8" w:space="0" w:color="000000"/>
              <w:right w:val="single" w:sz="8" w:space="0" w:color="000000"/>
            </w:tcBorders>
            <w:shd w:val="clear" w:color="auto" w:fill="auto"/>
            <w:vAlign w:val="center"/>
            <w:hideMark/>
          </w:tcPr>
          <w:p w:rsidR="005710D0" w:rsidRPr="00DC2B0E" w:rsidRDefault="0061212B" w:rsidP="005710D0">
            <w:pPr>
              <w:spacing w:after="0" w:line="240" w:lineRule="auto"/>
              <w:ind w:left="0" w:firstLine="0"/>
              <w:jc w:val="center"/>
              <w:rPr>
                <w:rFonts w:ascii="宋体" w:eastAsia="宋体" w:hAnsi="宋体" w:cs="宋体"/>
                <w:color w:val="auto"/>
                <w:kern w:val="0"/>
                <w:sz w:val="22"/>
                <w:u w:val="single"/>
              </w:rPr>
            </w:pPr>
            <w:hyperlink r:id="rId10" w:history="1">
              <w:r w:rsidR="005710D0" w:rsidRPr="00DC2B0E">
                <w:rPr>
                  <w:rFonts w:ascii="宋体" w:eastAsia="宋体" w:hAnsi="宋体" w:cs="宋体" w:hint="eastAsia"/>
                  <w:color w:val="auto"/>
                  <w:kern w:val="0"/>
                  <w:sz w:val="22"/>
                  <w:u w:val="single"/>
                </w:rPr>
                <w:t>http://property.cpic.com.cn/xccbx/gkxxbl/cfnlxxzq/?subMenu=4&amp;inSub=3</w:t>
              </w:r>
            </w:hyperlink>
          </w:p>
        </w:tc>
      </w:tr>
      <w:tr w:rsidR="005710D0" w:rsidRPr="00DC2B0E" w:rsidTr="005710D0">
        <w:trPr>
          <w:trHeight w:val="288"/>
        </w:trPr>
        <w:tc>
          <w:tcPr>
            <w:tcW w:w="3134" w:type="dxa"/>
            <w:tcBorders>
              <w:top w:val="nil"/>
              <w:left w:val="single" w:sz="8" w:space="0" w:color="000000"/>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阳光财产保险股份有限公司南通中心支公司</w:t>
            </w:r>
          </w:p>
        </w:tc>
        <w:tc>
          <w:tcPr>
            <w:tcW w:w="2410" w:type="dxa"/>
            <w:tcBorders>
              <w:top w:val="nil"/>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264.10%</w:t>
            </w:r>
          </w:p>
        </w:tc>
        <w:tc>
          <w:tcPr>
            <w:tcW w:w="2313" w:type="dxa"/>
            <w:tcBorders>
              <w:top w:val="nil"/>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B 类</w:t>
            </w:r>
          </w:p>
        </w:tc>
        <w:tc>
          <w:tcPr>
            <w:tcW w:w="5727" w:type="dxa"/>
            <w:tcBorders>
              <w:top w:val="nil"/>
              <w:left w:val="nil"/>
              <w:bottom w:val="single" w:sz="8" w:space="0" w:color="000000"/>
              <w:right w:val="single" w:sz="8" w:space="0" w:color="000000"/>
            </w:tcBorders>
            <w:shd w:val="clear" w:color="auto" w:fill="auto"/>
            <w:vAlign w:val="center"/>
            <w:hideMark/>
          </w:tcPr>
          <w:p w:rsidR="005710D0" w:rsidRPr="00DC2B0E" w:rsidRDefault="0061212B" w:rsidP="005710D0">
            <w:pPr>
              <w:spacing w:after="0" w:line="240" w:lineRule="auto"/>
              <w:ind w:left="0" w:firstLine="0"/>
              <w:jc w:val="center"/>
              <w:rPr>
                <w:rFonts w:ascii="宋体" w:eastAsia="宋体" w:hAnsi="宋体" w:cs="宋体"/>
                <w:color w:val="auto"/>
                <w:kern w:val="0"/>
                <w:sz w:val="22"/>
                <w:u w:val="single"/>
              </w:rPr>
            </w:pPr>
            <w:hyperlink r:id="rId11" w:history="1">
              <w:r w:rsidR="005710D0" w:rsidRPr="00DC2B0E">
                <w:rPr>
                  <w:rFonts w:ascii="宋体" w:eastAsia="宋体" w:hAnsi="宋体" w:cs="宋体" w:hint="eastAsia"/>
                  <w:color w:val="auto"/>
                  <w:kern w:val="0"/>
                  <w:sz w:val="22"/>
                  <w:u w:val="single"/>
                </w:rPr>
                <w:t>https://wecare.sinosig.com/common/customerservice/html/5461.html</w:t>
              </w:r>
            </w:hyperlink>
          </w:p>
        </w:tc>
      </w:tr>
      <w:tr w:rsidR="005710D0" w:rsidRPr="00DC2B0E" w:rsidTr="005710D0">
        <w:trPr>
          <w:trHeight w:val="288"/>
        </w:trPr>
        <w:tc>
          <w:tcPr>
            <w:tcW w:w="3134" w:type="dxa"/>
            <w:tcBorders>
              <w:top w:val="nil"/>
              <w:left w:val="single" w:sz="8" w:space="0" w:color="000000"/>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紫金财产保险股份有限公司南通中心支公司</w:t>
            </w:r>
          </w:p>
        </w:tc>
        <w:tc>
          <w:tcPr>
            <w:tcW w:w="2410" w:type="dxa"/>
            <w:tcBorders>
              <w:top w:val="nil"/>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525.67%</w:t>
            </w:r>
          </w:p>
        </w:tc>
        <w:tc>
          <w:tcPr>
            <w:tcW w:w="2313" w:type="dxa"/>
            <w:tcBorders>
              <w:top w:val="nil"/>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A 类</w:t>
            </w:r>
          </w:p>
        </w:tc>
        <w:tc>
          <w:tcPr>
            <w:tcW w:w="5727" w:type="dxa"/>
            <w:tcBorders>
              <w:top w:val="nil"/>
              <w:left w:val="nil"/>
              <w:bottom w:val="single" w:sz="8" w:space="0" w:color="000000"/>
              <w:right w:val="single" w:sz="8" w:space="0" w:color="000000"/>
            </w:tcBorders>
            <w:shd w:val="clear" w:color="auto" w:fill="auto"/>
            <w:vAlign w:val="center"/>
            <w:hideMark/>
          </w:tcPr>
          <w:p w:rsidR="005710D0" w:rsidRPr="00DC2B0E" w:rsidRDefault="0061212B" w:rsidP="005710D0">
            <w:pPr>
              <w:spacing w:after="0" w:line="240" w:lineRule="auto"/>
              <w:ind w:left="0" w:firstLine="0"/>
              <w:jc w:val="center"/>
              <w:rPr>
                <w:rFonts w:ascii="宋体" w:eastAsia="宋体" w:hAnsi="宋体" w:cs="宋体"/>
                <w:color w:val="auto"/>
                <w:kern w:val="0"/>
                <w:sz w:val="22"/>
                <w:u w:val="single"/>
              </w:rPr>
            </w:pPr>
            <w:hyperlink r:id="rId12" w:history="1">
              <w:r w:rsidR="005710D0" w:rsidRPr="00DC2B0E">
                <w:rPr>
                  <w:rFonts w:ascii="宋体" w:eastAsia="宋体" w:hAnsi="宋体" w:cs="宋体" w:hint="eastAsia"/>
                  <w:color w:val="auto"/>
                  <w:kern w:val="0"/>
                  <w:sz w:val="22"/>
                  <w:u w:val="single"/>
                </w:rPr>
                <w:t>http://www.zking.com/solvency/index.jhtml</w:t>
              </w:r>
            </w:hyperlink>
          </w:p>
        </w:tc>
      </w:tr>
      <w:tr w:rsidR="005710D0" w:rsidRPr="00DC2B0E" w:rsidTr="005710D0">
        <w:trPr>
          <w:trHeight w:val="288"/>
        </w:trPr>
        <w:tc>
          <w:tcPr>
            <w:tcW w:w="3134" w:type="dxa"/>
            <w:tcBorders>
              <w:top w:val="nil"/>
              <w:left w:val="single" w:sz="8" w:space="0" w:color="000000"/>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泰康养老保险股份有限公司江苏分公司</w:t>
            </w:r>
          </w:p>
        </w:tc>
        <w:tc>
          <w:tcPr>
            <w:tcW w:w="2410" w:type="dxa"/>
            <w:tcBorders>
              <w:top w:val="nil"/>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222%</w:t>
            </w:r>
          </w:p>
        </w:tc>
        <w:tc>
          <w:tcPr>
            <w:tcW w:w="2313" w:type="dxa"/>
            <w:tcBorders>
              <w:top w:val="nil"/>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A类</w:t>
            </w:r>
          </w:p>
        </w:tc>
        <w:tc>
          <w:tcPr>
            <w:tcW w:w="5727" w:type="dxa"/>
            <w:tcBorders>
              <w:top w:val="nil"/>
              <w:left w:val="nil"/>
              <w:bottom w:val="single" w:sz="8" w:space="0" w:color="000000"/>
              <w:right w:val="single" w:sz="8" w:space="0" w:color="000000"/>
            </w:tcBorders>
            <w:shd w:val="clear" w:color="auto" w:fill="auto"/>
            <w:vAlign w:val="center"/>
            <w:hideMark/>
          </w:tcPr>
          <w:p w:rsidR="005710D0" w:rsidRPr="00DC2B0E" w:rsidRDefault="0061212B" w:rsidP="005710D0">
            <w:pPr>
              <w:spacing w:after="0" w:line="240" w:lineRule="auto"/>
              <w:ind w:left="0" w:firstLine="0"/>
              <w:jc w:val="center"/>
              <w:rPr>
                <w:rFonts w:ascii="宋体" w:eastAsia="宋体" w:hAnsi="宋体" w:cs="宋体"/>
                <w:color w:val="auto"/>
                <w:kern w:val="0"/>
                <w:sz w:val="22"/>
                <w:u w:val="single"/>
              </w:rPr>
            </w:pPr>
            <w:hyperlink r:id="rId13" w:history="1">
              <w:r w:rsidR="005710D0" w:rsidRPr="00DC2B0E">
                <w:rPr>
                  <w:rFonts w:ascii="宋体" w:eastAsia="宋体" w:hAnsi="宋体" w:cs="宋体" w:hint="eastAsia"/>
                  <w:color w:val="auto"/>
                  <w:kern w:val="0"/>
                  <w:sz w:val="22"/>
                  <w:u w:val="single"/>
                </w:rPr>
                <w:t>http://tkyl.pension.taikang.com/cms/static/xxplnew/zxxx/cfnl/list.html</w:t>
              </w:r>
            </w:hyperlink>
          </w:p>
        </w:tc>
      </w:tr>
      <w:tr w:rsidR="005710D0" w:rsidRPr="00DC2B0E" w:rsidTr="005710D0">
        <w:trPr>
          <w:trHeight w:val="288"/>
        </w:trPr>
        <w:tc>
          <w:tcPr>
            <w:tcW w:w="3134" w:type="dxa"/>
            <w:tcBorders>
              <w:top w:val="nil"/>
              <w:left w:val="single" w:sz="8" w:space="0" w:color="000000"/>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中国人寿财产保险股份有限公司南通市中心支公司</w:t>
            </w:r>
          </w:p>
        </w:tc>
        <w:tc>
          <w:tcPr>
            <w:tcW w:w="2410" w:type="dxa"/>
            <w:tcBorders>
              <w:top w:val="nil"/>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266.35%</w:t>
            </w:r>
          </w:p>
        </w:tc>
        <w:tc>
          <w:tcPr>
            <w:tcW w:w="2313" w:type="dxa"/>
            <w:tcBorders>
              <w:top w:val="nil"/>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A类</w:t>
            </w:r>
          </w:p>
        </w:tc>
        <w:tc>
          <w:tcPr>
            <w:tcW w:w="5727" w:type="dxa"/>
            <w:tcBorders>
              <w:top w:val="nil"/>
              <w:left w:val="nil"/>
              <w:bottom w:val="single" w:sz="8" w:space="0" w:color="000000"/>
              <w:right w:val="single" w:sz="8" w:space="0" w:color="000000"/>
            </w:tcBorders>
            <w:shd w:val="clear" w:color="auto" w:fill="auto"/>
            <w:vAlign w:val="center"/>
            <w:hideMark/>
          </w:tcPr>
          <w:p w:rsidR="005710D0" w:rsidRPr="00DC2B0E" w:rsidRDefault="0061212B" w:rsidP="005710D0">
            <w:pPr>
              <w:spacing w:after="0" w:line="240" w:lineRule="auto"/>
              <w:ind w:left="0" w:firstLine="0"/>
              <w:jc w:val="center"/>
              <w:rPr>
                <w:rFonts w:ascii="宋体" w:eastAsia="宋体" w:hAnsi="宋体" w:cs="宋体"/>
                <w:color w:val="auto"/>
                <w:kern w:val="0"/>
                <w:sz w:val="22"/>
                <w:u w:val="single"/>
              </w:rPr>
            </w:pPr>
            <w:hyperlink r:id="rId14" w:history="1">
              <w:r w:rsidR="005710D0" w:rsidRPr="00DC2B0E">
                <w:rPr>
                  <w:rFonts w:ascii="宋体" w:eastAsia="宋体" w:hAnsi="宋体" w:cs="宋体" w:hint="eastAsia"/>
                  <w:color w:val="auto"/>
                  <w:kern w:val="0"/>
                  <w:sz w:val="22"/>
                  <w:u w:val="single"/>
                </w:rPr>
                <w:t>http://www.chinalife-p.com.cn</w:t>
              </w:r>
            </w:hyperlink>
          </w:p>
        </w:tc>
      </w:tr>
      <w:tr w:rsidR="005710D0" w:rsidRPr="00DC2B0E" w:rsidTr="005710D0">
        <w:trPr>
          <w:trHeight w:val="288"/>
        </w:trPr>
        <w:tc>
          <w:tcPr>
            <w:tcW w:w="3134" w:type="dxa"/>
            <w:tcBorders>
              <w:top w:val="nil"/>
              <w:left w:val="single" w:sz="8" w:space="0" w:color="000000"/>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利安人寿保险股份有限公司南通分公司</w:t>
            </w:r>
          </w:p>
        </w:tc>
        <w:tc>
          <w:tcPr>
            <w:tcW w:w="2410" w:type="dxa"/>
            <w:tcBorders>
              <w:top w:val="nil"/>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139%</w:t>
            </w:r>
          </w:p>
        </w:tc>
        <w:tc>
          <w:tcPr>
            <w:tcW w:w="2313" w:type="dxa"/>
            <w:tcBorders>
              <w:top w:val="nil"/>
              <w:left w:val="nil"/>
              <w:bottom w:val="single" w:sz="8" w:space="0" w:color="000000"/>
              <w:right w:val="single" w:sz="8" w:space="0" w:color="000000"/>
            </w:tcBorders>
            <w:shd w:val="clear" w:color="auto" w:fill="auto"/>
            <w:vAlign w:val="center"/>
            <w:hideMark/>
          </w:tcPr>
          <w:p w:rsidR="005710D0" w:rsidRPr="00DC2B0E" w:rsidRDefault="005710D0" w:rsidP="005710D0">
            <w:pPr>
              <w:spacing w:after="0" w:line="240" w:lineRule="auto"/>
              <w:ind w:left="0" w:firstLine="0"/>
              <w:jc w:val="center"/>
              <w:rPr>
                <w:rFonts w:ascii="微软雅黑" w:eastAsia="微软雅黑" w:hAnsi="微软雅黑" w:cs="宋体"/>
                <w:color w:val="auto"/>
                <w:kern w:val="0"/>
                <w:szCs w:val="21"/>
              </w:rPr>
            </w:pPr>
            <w:r w:rsidRPr="00DC2B0E">
              <w:rPr>
                <w:rFonts w:ascii="微软雅黑" w:eastAsia="微软雅黑" w:hAnsi="微软雅黑" w:cs="宋体" w:hint="eastAsia"/>
                <w:color w:val="auto"/>
                <w:kern w:val="0"/>
                <w:szCs w:val="21"/>
              </w:rPr>
              <w:t>B类</w:t>
            </w:r>
          </w:p>
        </w:tc>
        <w:tc>
          <w:tcPr>
            <w:tcW w:w="5727" w:type="dxa"/>
            <w:tcBorders>
              <w:top w:val="nil"/>
              <w:left w:val="nil"/>
              <w:bottom w:val="single" w:sz="8" w:space="0" w:color="000000"/>
              <w:right w:val="single" w:sz="8" w:space="0" w:color="000000"/>
            </w:tcBorders>
            <w:shd w:val="clear" w:color="auto" w:fill="auto"/>
            <w:vAlign w:val="center"/>
            <w:hideMark/>
          </w:tcPr>
          <w:p w:rsidR="005710D0" w:rsidRPr="00DC2B0E" w:rsidRDefault="0061212B" w:rsidP="005710D0">
            <w:pPr>
              <w:spacing w:after="0" w:line="240" w:lineRule="auto"/>
              <w:ind w:left="0" w:firstLine="0"/>
              <w:jc w:val="center"/>
              <w:rPr>
                <w:rFonts w:ascii="宋体" w:eastAsia="宋体" w:hAnsi="宋体" w:cs="宋体"/>
                <w:color w:val="auto"/>
                <w:kern w:val="0"/>
                <w:sz w:val="22"/>
                <w:u w:val="single"/>
              </w:rPr>
            </w:pPr>
            <w:hyperlink r:id="rId15" w:history="1">
              <w:r w:rsidR="005710D0" w:rsidRPr="00DC2B0E">
                <w:rPr>
                  <w:rFonts w:ascii="宋体" w:eastAsia="宋体" w:hAnsi="宋体" w:cs="宋体" w:hint="eastAsia"/>
                  <w:color w:val="auto"/>
                  <w:kern w:val="0"/>
                  <w:sz w:val="22"/>
                  <w:u w:val="single"/>
                </w:rPr>
                <w:t>http://www.lianlife.cc/zxxx/cfnl/385601.shtml</w:t>
              </w:r>
            </w:hyperlink>
          </w:p>
        </w:tc>
      </w:tr>
    </w:tbl>
    <w:p w:rsidR="005710D0" w:rsidRPr="00DC2B0E" w:rsidRDefault="005710D0" w:rsidP="00F23987">
      <w:pPr>
        <w:ind w:left="422" w:firstLine="0"/>
        <w:rPr>
          <w:rFonts w:ascii="微软雅黑" w:eastAsia="微软雅黑" w:hAnsi="微软雅黑"/>
          <w:color w:val="auto"/>
          <w:szCs w:val="21"/>
        </w:rPr>
      </w:pPr>
    </w:p>
    <w:p w:rsidR="005710D0" w:rsidRPr="00DC2B0E" w:rsidRDefault="005710D0" w:rsidP="00F23987">
      <w:pPr>
        <w:ind w:left="422" w:firstLine="0"/>
        <w:rPr>
          <w:rFonts w:ascii="微软雅黑" w:eastAsia="微软雅黑" w:hAnsi="微软雅黑"/>
          <w:color w:val="auto"/>
          <w:szCs w:val="21"/>
        </w:rPr>
      </w:pPr>
    </w:p>
    <w:p w:rsidR="00F16FD0" w:rsidRPr="00DC2B0E" w:rsidRDefault="00084692" w:rsidP="00084692">
      <w:pPr>
        <w:spacing w:after="0" w:line="357" w:lineRule="auto"/>
        <w:ind w:left="422" w:firstLine="0"/>
        <w:rPr>
          <w:rFonts w:ascii="微软雅黑" w:eastAsia="微软雅黑" w:hAnsi="微软雅黑"/>
          <w:color w:val="auto"/>
          <w:szCs w:val="21"/>
        </w:rPr>
      </w:pPr>
      <w:r w:rsidRPr="00DC2B0E">
        <w:rPr>
          <w:rFonts w:ascii="微软雅黑" w:eastAsia="微软雅黑" w:hAnsi="微软雅黑"/>
          <w:color w:val="auto"/>
          <w:szCs w:val="21"/>
        </w:rPr>
        <w:lastRenderedPageBreak/>
        <w:t>4</w:t>
      </w:r>
      <w:r w:rsidRPr="00DC2B0E">
        <w:rPr>
          <w:rFonts w:ascii="微软雅黑" w:eastAsia="微软雅黑" w:hAnsi="微软雅黑" w:hint="eastAsia"/>
          <w:color w:val="auto"/>
          <w:szCs w:val="21"/>
        </w:rPr>
        <w:t>、</w:t>
      </w:r>
      <w:r w:rsidR="009E539F" w:rsidRPr="00DC2B0E">
        <w:rPr>
          <w:rFonts w:ascii="微软雅黑" w:eastAsia="微软雅黑" w:hAnsi="微软雅黑"/>
          <w:color w:val="auto"/>
          <w:szCs w:val="21"/>
        </w:rPr>
        <w:t xml:space="preserve">争议处理：本合同履行过程中，双方发生纠纷，应由共同承办保险公司和投保人或被保险人，受益人友好协商解决；如协商不成，提交至销售地所属有管辖权的人民法院诉讼解决。 </w:t>
      </w:r>
    </w:p>
    <w:p w:rsidR="00F16FD0" w:rsidRPr="00DC2B0E" w:rsidRDefault="00084692" w:rsidP="00084692">
      <w:pPr>
        <w:spacing w:line="357" w:lineRule="auto"/>
        <w:rPr>
          <w:rFonts w:ascii="微软雅黑" w:eastAsia="微软雅黑" w:hAnsi="微软雅黑"/>
          <w:color w:val="auto"/>
          <w:szCs w:val="21"/>
        </w:rPr>
      </w:pPr>
      <w:r w:rsidRPr="00DC2B0E">
        <w:rPr>
          <w:rFonts w:ascii="微软雅黑" w:eastAsia="微软雅黑" w:hAnsi="微软雅黑"/>
          <w:color w:val="auto"/>
          <w:szCs w:val="21"/>
        </w:rPr>
        <w:t>5</w:t>
      </w:r>
      <w:r w:rsidRPr="00DC2B0E">
        <w:rPr>
          <w:rFonts w:ascii="微软雅黑" w:eastAsia="微软雅黑" w:hAnsi="微软雅黑" w:hint="eastAsia"/>
          <w:color w:val="auto"/>
          <w:szCs w:val="21"/>
        </w:rPr>
        <w:t>、</w:t>
      </w:r>
      <w:r w:rsidR="009E539F" w:rsidRPr="00DC2B0E">
        <w:rPr>
          <w:rFonts w:ascii="微软雅黑" w:eastAsia="微软雅黑" w:hAnsi="微软雅黑"/>
          <w:color w:val="auto"/>
          <w:szCs w:val="21"/>
        </w:rPr>
        <w:t xml:space="preserve">本人授权本产品共保公司，除法律另有规定之外，将本人提供给本产品共保公司的信息、享受本产品共保公司服务产生的信息（包括本单证签署之前提供和产生的信息）以及本产品共保公司根据本条约定查询、收集的信息，用于本产品共保公司及因服务必要委托的合作伙伴为本人提供服务。 </w:t>
      </w:r>
    </w:p>
    <w:p w:rsidR="00F16FD0" w:rsidRPr="00DC2B0E" w:rsidRDefault="009E539F">
      <w:pPr>
        <w:spacing w:line="358" w:lineRule="auto"/>
        <w:ind w:left="-15" w:firstLine="420"/>
        <w:rPr>
          <w:rFonts w:ascii="微软雅黑" w:eastAsia="微软雅黑" w:hAnsi="微软雅黑"/>
          <w:color w:val="auto"/>
          <w:szCs w:val="21"/>
        </w:rPr>
      </w:pPr>
      <w:r w:rsidRPr="00DC2B0E">
        <w:rPr>
          <w:rFonts w:ascii="微软雅黑" w:eastAsia="微软雅黑" w:hAnsi="微软雅黑"/>
          <w:color w:val="auto"/>
          <w:szCs w:val="21"/>
        </w:rPr>
        <w:t xml:space="preserve">本人授权本产品共保公司，除法律另有规定之外，基于为本人提供更优质服务和产品的目的，向本产品共保公司及因服务必要开展合作的伙伴提供、查询、收集本人的信息。 </w:t>
      </w:r>
    </w:p>
    <w:p w:rsidR="00F16FD0" w:rsidRPr="00DC2B0E" w:rsidRDefault="009E539F">
      <w:pPr>
        <w:spacing w:line="357" w:lineRule="auto"/>
        <w:ind w:left="-15" w:firstLine="420"/>
        <w:rPr>
          <w:rFonts w:ascii="微软雅黑" w:eastAsia="微软雅黑" w:hAnsi="微软雅黑"/>
          <w:color w:val="auto"/>
          <w:szCs w:val="21"/>
        </w:rPr>
      </w:pPr>
      <w:r w:rsidRPr="00DC2B0E">
        <w:rPr>
          <w:rFonts w:ascii="微软雅黑" w:eastAsia="微软雅黑" w:hAnsi="微软雅黑"/>
          <w:color w:val="auto"/>
          <w:szCs w:val="21"/>
        </w:rPr>
        <w:t xml:space="preserve">为确保本人信息的安全，本产品共保公司及其合作伙伴对上述信息负有保密义务，并采取各种措施保证信息安全。 </w:t>
      </w:r>
    </w:p>
    <w:p w:rsidR="00F16FD0" w:rsidRPr="00DC2B0E" w:rsidRDefault="009E539F">
      <w:pPr>
        <w:spacing w:line="356" w:lineRule="auto"/>
        <w:ind w:left="-15" w:firstLine="420"/>
        <w:rPr>
          <w:rFonts w:ascii="微软雅黑" w:eastAsia="微软雅黑" w:hAnsi="微软雅黑"/>
          <w:color w:val="auto"/>
          <w:szCs w:val="21"/>
        </w:rPr>
      </w:pPr>
      <w:r w:rsidRPr="00DC2B0E">
        <w:rPr>
          <w:rFonts w:ascii="微软雅黑" w:eastAsia="微软雅黑" w:hAnsi="微软雅黑"/>
          <w:color w:val="auto"/>
          <w:szCs w:val="21"/>
        </w:rPr>
        <w:t xml:space="preserve">本条款自本单证签署时生效，具有独立法律效力，不受合同成立与否及效力状态变化的影响。 </w:t>
      </w:r>
    </w:p>
    <w:p w:rsidR="00F16FD0" w:rsidRPr="00DC2B0E" w:rsidRDefault="009E539F">
      <w:pPr>
        <w:spacing w:after="111"/>
        <w:ind w:left="430"/>
        <w:rPr>
          <w:rFonts w:ascii="微软雅黑" w:eastAsia="微软雅黑" w:hAnsi="微软雅黑"/>
          <w:color w:val="auto"/>
          <w:szCs w:val="21"/>
        </w:rPr>
      </w:pPr>
      <w:r w:rsidRPr="00DC2B0E">
        <w:rPr>
          <w:rFonts w:ascii="微软雅黑" w:eastAsia="微软雅黑" w:hAnsi="微软雅黑"/>
          <w:color w:val="auto"/>
          <w:szCs w:val="21"/>
        </w:rPr>
        <w:t xml:space="preserve">本条所称本产品共保公司是指本产品共同承办单位。 </w:t>
      </w:r>
    </w:p>
    <w:p w:rsidR="00F16FD0" w:rsidRPr="00DC2B0E" w:rsidRDefault="009E539F">
      <w:pPr>
        <w:spacing w:after="111"/>
        <w:ind w:left="430"/>
        <w:rPr>
          <w:rFonts w:ascii="微软雅黑" w:eastAsia="微软雅黑" w:hAnsi="微软雅黑"/>
          <w:color w:val="auto"/>
          <w:szCs w:val="21"/>
        </w:rPr>
      </w:pPr>
      <w:r w:rsidRPr="00DC2B0E">
        <w:rPr>
          <w:rFonts w:ascii="微软雅黑" w:eastAsia="微软雅黑" w:hAnsi="微软雅黑"/>
          <w:color w:val="auto"/>
          <w:szCs w:val="21"/>
        </w:rPr>
        <w:t xml:space="preserve">如您不同意上述授权条款的部分或全部，可致电共保公司取消或变更授权。 </w:t>
      </w:r>
    </w:p>
    <w:p w:rsidR="00F16FD0" w:rsidRPr="00DC2B0E" w:rsidRDefault="00F16FD0">
      <w:pPr>
        <w:spacing w:after="0"/>
        <w:ind w:left="422" w:firstLine="0"/>
        <w:rPr>
          <w:rFonts w:ascii="微软雅黑" w:eastAsia="微软雅黑" w:hAnsi="微软雅黑"/>
          <w:color w:val="auto"/>
          <w:szCs w:val="21"/>
        </w:rPr>
      </w:pPr>
    </w:p>
    <w:sectPr w:rsidR="00F16FD0" w:rsidRPr="00DC2B0E" w:rsidSect="00352790">
      <w:pgSz w:w="16838" w:h="11906" w:orient="landscape"/>
      <w:pgMar w:top="1797" w:right="1440" w:bottom="1690" w:left="14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208" w:rsidRDefault="00AD7208" w:rsidP="003306BE">
      <w:pPr>
        <w:spacing w:after="0" w:line="240" w:lineRule="auto"/>
      </w:pPr>
      <w:r>
        <w:separator/>
      </w:r>
    </w:p>
  </w:endnote>
  <w:endnote w:type="continuationSeparator" w:id="1">
    <w:p w:rsidR="00AD7208" w:rsidRDefault="00AD7208" w:rsidP="00330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angSong">
    <w:altName w:val="黑体"/>
    <w:charset w:val="86"/>
    <w:family w:val="modern"/>
    <w:pitch w:val="fixed"/>
    <w:sig w:usb0="800002BF" w:usb1="38CF7CFA"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208" w:rsidRDefault="00AD7208" w:rsidP="003306BE">
      <w:pPr>
        <w:spacing w:after="0" w:line="240" w:lineRule="auto"/>
      </w:pPr>
      <w:r>
        <w:separator/>
      </w:r>
    </w:p>
  </w:footnote>
  <w:footnote w:type="continuationSeparator" w:id="1">
    <w:p w:rsidR="00AD7208" w:rsidRDefault="00AD7208" w:rsidP="003306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A0B"/>
    <w:multiLevelType w:val="hybridMultilevel"/>
    <w:tmpl w:val="3C1AFAF6"/>
    <w:lvl w:ilvl="0" w:tplc="6A444130">
      <w:start w:val="1"/>
      <w:numFmt w:val="decimal"/>
      <w:lvlText w:val="%1."/>
      <w:lvlJc w:val="left"/>
      <w:pPr>
        <w:ind w:left="1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4A146CCA">
      <w:start w:val="1"/>
      <w:numFmt w:val="lowerLetter"/>
      <w:lvlText w:val="%2"/>
      <w:lvlJc w:val="left"/>
      <w:pPr>
        <w:ind w:left="108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DC72BDA6">
      <w:start w:val="1"/>
      <w:numFmt w:val="lowerRoman"/>
      <w:lvlText w:val="%3"/>
      <w:lvlJc w:val="left"/>
      <w:pPr>
        <w:ind w:left="180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3548957A">
      <w:start w:val="1"/>
      <w:numFmt w:val="decimal"/>
      <w:lvlText w:val="%4"/>
      <w:lvlJc w:val="left"/>
      <w:pPr>
        <w:ind w:left="252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F7B698D0">
      <w:start w:val="1"/>
      <w:numFmt w:val="lowerLetter"/>
      <w:lvlText w:val="%5"/>
      <w:lvlJc w:val="left"/>
      <w:pPr>
        <w:ind w:left="324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E21AA6BA">
      <w:start w:val="1"/>
      <w:numFmt w:val="lowerRoman"/>
      <w:lvlText w:val="%6"/>
      <w:lvlJc w:val="left"/>
      <w:pPr>
        <w:ind w:left="396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BAFCEDD8">
      <w:start w:val="1"/>
      <w:numFmt w:val="decimal"/>
      <w:lvlText w:val="%7"/>
      <w:lvlJc w:val="left"/>
      <w:pPr>
        <w:ind w:left="468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2E78FEF0">
      <w:start w:val="1"/>
      <w:numFmt w:val="lowerLetter"/>
      <w:lvlText w:val="%8"/>
      <w:lvlJc w:val="left"/>
      <w:pPr>
        <w:ind w:left="540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F15E3496">
      <w:start w:val="1"/>
      <w:numFmt w:val="lowerRoman"/>
      <w:lvlText w:val="%9"/>
      <w:lvlJc w:val="left"/>
      <w:pPr>
        <w:ind w:left="612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1">
    <w:nsid w:val="0D2E45AE"/>
    <w:multiLevelType w:val="hybridMultilevel"/>
    <w:tmpl w:val="E21852CC"/>
    <w:lvl w:ilvl="0" w:tplc="B25047C8">
      <w:start w:val="1"/>
      <w:numFmt w:val="decimal"/>
      <w:lvlText w:val="%1."/>
      <w:lvlJc w:val="left"/>
      <w:pPr>
        <w:ind w:left="346"/>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27C2C3BC">
      <w:start w:val="1"/>
      <w:numFmt w:val="lowerLetter"/>
      <w:lvlText w:val="%2"/>
      <w:lvlJc w:val="left"/>
      <w:pPr>
        <w:ind w:left="108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A4BC5ED4">
      <w:start w:val="1"/>
      <w:numFmt w:val="lowerRoman"/>
      <w:lvlText w:val="%3"/>
      <w:lvlJc w:val="left"/>
      <w:pPr>
        <w:ind w:left="180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5F907038">
      <w:start w:val="1"/>
      <w:numFmt w:val="decimal"/>
      <w:lvlText w:val="%4"/>
      <w:lvlJc w:val="left"/>
      <w:pPr>
        <w:ind w:left="252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80167304">
      <w:start w:val="1"/>
      <w:numFmt w:val="lowerLetter"/>
      <w:lvlText w:val="%5"/>
      <w:lvlJc w:val="left"/>
      <w:pPr>
        <w:ind w:left="324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DABAC7A0">
      <w:start w:val="1"/>
      <w:numFmt w:val="lowerRoman"/>
      <w:lvlText w:val="%6"/>
      <w:lvlJc w:val="left"/>
      <w:pPr>
        <w:ind w:left="396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C40CA968">
      <w:start w:val="1"/>
      <w:numFmt w:val="decimal"/>
      <w:lvlText w:val="%7"/>
      <w:lvlJc w:val="left"/>
      <w:pPr>
        <w:ind w:left="468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7F7E7FF2">
      <w:start w:val="1"/>
      <w:numFmt w:val="lowerLetter"/>
      <w:lvlText w:val="%8"/>
      <w:lvlJc w:val="left"/>
      <w:pPr>
        <w:ind w:left="540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DDC6783E">
      <w:start w:val="1"/>
      <w:numFmt w:val="lowerRoman"/>
      <w:lvlText w:val="%9"/>
      <w:lvlJc w:val="left"/>
      <w:pPr>
        <w:ind w:left="612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2">
    <w:nsid w:val="106E093A"/>
    <w:multiLevelType w:val="hybridMultilevel"/>
    <w:tmpl w:val="DDC2014C"/>
    <w:lvl w:ilvl="0" w:tplc="4CE43886">
      <w:start w:val="6"/>
      <w:numFmt w:val="decimal"/>
      <w:lvlText w:val="（%1）"/>
      <w:lvlJc w:val="left"/>
      <w:pPr>
        <w:ind w:left="730" w:hanging="720"/>
      </w:pPr>
      <w:rPr>
        <w:rFonts w:hint="default"/>
        <w:b/>
      </w:rPr>
    </w:lvl>
    <w:lvl w:ilvl="1" w:tplc="04090019" w:tentative="1">
      <w:start w:val="1"/>
      <w:numFmt w:val="lowerLetter"/>
      <w:lvlText w:val="%2)"/>
      <w:lvlJc w:val="left"/>
      <w:pPr>
        <w:ind w:left="850" w:hanging="420"/>
      </w:pPr>
    </w:lvl>
    <w:lvl w:ilvl="2" w:tplc="0409001B" w:tentative="1">
      <w:start w:val="1"/>
      <w:numFmt w:val="lowerRoman"/>
      <w:lvlText w:val="%3."/>
      <w:lvlJc w:val="right"/>
      <w:pPr>
        <w:ind w:left="1270" w:hanging="420"/>
      </w:pPr>
    </w:lvl>
    <w:lvl w:ilvl="3" w:tplc="0409000F" w:tentative="1">
      <w:start w:val="1"/>
      <w:numFmt w:val="decimal"/>
      <w:lvlText w:val="%4."/>
      <w:lvlJc w:val="left"/>
      <w:pPr>
        <w:ind w:left="1690" w:hanging="420"/>
      </w:pPr>
    </w:lvl>
    <w:lvl w:ilvl="4" w:tplc="04090019" w:tentative="1">
      <w:start w:val="1"/>
      <w:numFmt w:val="lowerLetter"/>
      <w:lvlText w:val="%5)"/>
      <w:lvlJc w:val="left"/>
      <w:pPr>
        <w:ind w:left="2110" w:hanging="420"/>
      </w:pPr>
    </w:lvl>
    <w:lvl w:ilvl="5" w:tplc="0409001B" w:tentative="1">
      <w:start w:val="1"/>
      <w:numFmt w:val="lowerRoman"/>
      <w:lvlText w:val="%6."/>
      <w:lvlJc w:val="right"/>
      <w:pPr>
        <w:ind w:left="2530" w:hanging="420"/>
      </w:pPr>
    </w:lvl>
    <w:lvl w:ilvl="6" w:tplc="0409000F" w:tentative="1">
      <w:start w:val="1"/>
      <w:numFmt w:val="decimal"/>
      <w:lvlText w:val="%7."/>
      <w:lvlJc w:val="left"/>
      <w:pPr>
        <w:ind w:left="2950" w:hanging="420"/>
      </w:pPr>
    </w:lvl>
    <w:lvl w:ilvl="7" w:tplc="04090019" w:tentative="1">
      <w:start w:val="1"/>
      <w:numFmt w:val="lowerLetter"/>
      <w:lvlText w:val="%8)"/>
      <w:lvlJc w:val="left"/>
      <w:pPr>
        <w:ind w:left="3370" w:hanging="420"/>
      </w:pPr>
    </w:lvl>
    <w:lvl w:ilvl="8" w:tplc="0409001B" w:tentative="1">
      <w:start w:val="1"/>
      <w:numFmt w:val="lowerRoman"/>
      <w:lvlText w:val="%9."/>
      <w:lvlJc w:val="right"/>
      <w:pPr>
        <w:ind w:left="3790" w:hanging="420"/>
      </w:pPr>
    </w:lvl>
  </w:abstractNum>
  <w:abstractNum w:abstractNumId="3">
    <w:nsid w:val="235B0F93"/>
    <w:multiLevelType w:val="hybridMultilevel"/>
    <w:tmpl w:val="666A88DE"/>
    <w:lvl w:ilvl="0" w:tplc="4258AC58">
      <w:start w:val="1"/>
      <w:numFmt w:val="decimal"/>
      <w:lvlText w:val="（%1）"/>
      <w:lvlJc w:val="left"/>
      <w:pPr>
        <w:ind w:left="5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37DC6F44">
      <w:start w:val="1"/>
      <w:numFmt w:val="lowerLetter"/>
      <w:lvlText w:val="%2"/>
      <w:lvlJc w:val="left"/>
      <w:pPr>
        <w:ind w:left="108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105A8BC6">
      <w:start w:val="1"/>
      <w:numFmt w:val="lowerRoman"/>
      <w:lvlText w:val="%3"/>
      <w:lvlJc w:val="left"/>
      <w:pPr>
        <w:ind w:left="180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A11095DC">
      <w:start w:val="1"/>
      <w:numFmt w:val="decimal"/>
      <w:lvlText w:val="%4"/>
      <w:lvlJc w:val="left"/>
      <w:pPr>
        <w:ind w:left="252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B254BC7C">
      <w:start w:val="1"/>
      <w:numFmt w:val="lowerLetter"/>
      <w:lvlText w:val="%5"/>
      <w:lvlJc w:val="left"/>
      <w:pPr>
        <w:ind w:left="324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83ACCADA">
      <w:start w:val="1"/>
      <w:numFmt w:val="lowerRoman"/>
      <w:lvlText w:val="%6"/>
      <w:lvlJc w:val="left"/>
      <w:pPr>
        <w:ind w:left="396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82187304">
      <w:start w:val="1"/>
      <w:numFmt w:val="decimal"/>
      <w:lvlText w:val="%7"/>
      <w:lvlJc w:val="left"/>
      <w:pPr>
        <w:ind w:left="468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CA3878D2">
      <w:start w:val="1"/>
      <w:numFmt w:val="lowerLetter"/>
      <w:lvlText w:val="%8"/>
      <w:lvlJc w:val="left"/>
      <w:pPr>
        <w:ind w:left="540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7130CF08">
      <w:start w:val="1"/>
      <w:numFmt w:val="lowerRoman"/>
      <w:lvlText w:val="%9"/>
      <w:lvlJc w:val="left"/>
      <w:pPr>
        <w:ind w:left="612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4">
    <w:nsid w:val="24A15AB4"/>
    <w:multiLevelType w:val="hybridMultilevel"/>
    <w:tmpl w:val="05D4FBDE"/>
    <w:lvl w:ilvl="0" w:tplc="025E3CCA">
      <w:start w:val="1"/>
      <w:numFmt w:val="decimal"/>
      <w:lvlText w:val="（%1）"/>
      <w:lvlJc w:val="left"/>
      <w:pPr>
        <w:ind w:left="5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9508F8DC">
      <w:start w:val="1"/>
      <w:numFmt w:val="lowerLetter"/>
      <w:lvlText w:val="%2"/>
      <w:lvlJc w:val="left"/>
      <w:pPr>
        <w:ind w:left="108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AA7CDB3E">
      <w:start w:val="1"/>
      <w:numFmt w:val="lowerRoman"/>
      <w:lvlText w:val="%3"/>
      <w:lvlJc w:val="left"/>
      <w:pPr>
        <w:ind w:left="180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5546BAA4">
      <w:start w:val="1"/>
      <w:numFmt w:val="decimal"/>
      <w:lvlText w:val="%4"/>
      <w:lvlJc w:val="left"/>
      <w:pPr>
        <w:ind w:left="252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D8F00FEA">
      <w:start w:val="1"/>
      <w:numFmt w:val="lowerLetter"/>
      <w:lvlText w:val="%5"/>
      <w:lvlJc w:val="left"/>
      <w:pPr>
        <w:ind w:left="324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037AAEA0">
      <w:start w:val="1"/>
      <w:numFmt w:val="lowerRoman"/>
      <w:lvlText w:val="%6"/>
      <w:lvlJc w:val="left"/>
      <w:pPr>
        <w:ind w:left="396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D74AABC2">
      <w:start w:val="1"/>
      <w:numFmt w:val="decimal"/>
      <w:lvlText w:val="%7"/>
      <w:lvlJc w:val="left"/>
      <w:pPr>
        <w:ind w:left="468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E050EA70">
      <w:start w:val="1"/>
      <w:numFmt w:val="lowerLetter"/>
      <w:lvlText w:val="%8"/>
      <w:lvlJc w:val="left"/>
      <w:pPr>
        <w:ind w:left="540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9016058A">
      <w:start w:val="1"/>
      <w:numFmt w:val="lowerRoman"/>
      <w:lvlText w:val="%9"/>
      <w:lvlJc w:val="left"/>
      <w:pPr>
        <w:ind w:left="612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5">
    <w:nsid w:val="24DD5D9D"/>
    <w:multiLevelType w:val="hybridMultilevel"/>
    <w:tmpl w:val="2D1E5F46"/>
    <w:lvl w:ilvl="0" w:tplc="7E143C80">
      <w:start w:val="1"/>
      <w:numFmt w:val="decimal"/>
      <w:lvlText w:val="%1、"/>
      <w:lvlJc w:val="left"/>
      <w:pPr>
        <w:ind w:left="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7BF87C16">
      <w:start w:val="1"/>
      <w:numFmt w:val="lowerLetter"/>
      <w:lvlText w:val="%2"/>
      <w:lvlJc w:val="left"/>
      <w:pPr>
        <w:ind w:left="1416"/>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C69601E2">
      <w:start w:val="1"/>
      <w:numFmt w:val="lowerRoman"/>
      <w:lvlText w:val="%3"/>
      <w:lvlJc w:val="left"/>
      <w:pPr>
        <w:ind w:left="2136"/>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A7725D8E">
      <w:start w:val="1"/>
      <w:numFmt w:val="decimal"/>
      <w:lvlText w:val="%4"/>
      <w:lvlJc w:val="left"/>
      <w:pPr>
        <w:ind w:left="2856"/>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69EE58FE">
      <w:start w:val="1"/>
      <w:numFmt w:val="lowerLetter"/>
      <w:lvlText w:val="%5"/>
      <w:lvlJc w:val="left"/>
      <w:pPr>
        <w:ind w:left="3576"/>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964C7624">
      <w:start w:val="1"/>
      <w:numFmt w:val="lowerRoman"/>
      <w:lvlText w:val="%6"/>
      <w:lvlJc w:val="left"/>
      <w:pPr>
        <w:ind w:left="4296"/>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DA022DFA">
      <w:start w:val="1"/>
      <w:numFmt w:val="decimal"/>
      <w:lvlText w:val="%7"/>
      <w:lvlJc w:val="left"/>
      <w:pPr>
        <w:ind w:left="5016"/>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418015D2">
      <w:start w:val="1"/>
      <w:numFmt w:val="lowerLetter"/>
      <w:lvlText w:val="%8"/>
      <w:lvlJc w:val="left"/>
      <w:pPr>
        <w:ind w:left="5736"/>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6018D41E">
      <w:start w:val="1"/>
      <w:numFmt w:val="lowerRoman"/>
      <w:lvlText w:val="%9"/>
      <w:lvlJc w:val="left"/>
      <w:pPr>
        <w:ind w:left="6456"/>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6">
    <w:nsid w:val="28B140C5"/>
    <w:multiLevelType w:val="hybridMultilevel"/>
    <w:tmpl w:val="23DAC2AC"/>
    <w:lvl w:ilvl="0" w:tplc="ED28B8CA">
      <w:start w:val="1"/>
      <w:numFmt w:val="decimal"/>
      <w:lvlText w:val="（%1）"/>
      <w:lvlJc w:val="left"/>
      <w:pPr>
        <w:ind w:left="1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D1C86A06">
      <w:start w:val="1"/>
      <w:numFmt w:val="lowerLetter"/>
      <w:lvlText w:val="%2"/>
      <w:lvlJc w:val="left"/>
      <w:pPr>
        <w:ind w:left="1291"/>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E43C5F96">
      <w:start w:val="1"/>
      <w:numFmt w:val="lowerRoman"/>
      <w:lvlText w:val="%3"/>
      <w:lvlJc w:val="left"/>
      <w:pPr>
        <w:ind w:left="2011"/>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997C900A">
      <w:start w:val="1"/>
      <w:numFmt w:val="decimal"/>
      <w:lvlText w:val="%4"/>
      <w:lvlJc w:val="left"/>
      <w:pPr>
        <w:ind w:left="2731"/>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5A782EE8">
      <w:start w:val="1"/>
      <w:numFmt w:val="lowerLetter"/>
      <w:lvlText w:val="%5"/>
      <w:lvlJc w:val="left"/>
      <w:pPr>
        <w:ind w:left="3451"/>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D8B63B14">
      <w:start w:val="1"/>
      <w:numFmt w:val="lowerRoman"/>
      <w:lvlText w:val="%6"/>
      <w:lvlJc w:val="left"/>
      <w:pPr>
        <w:ind w:left="4171"/>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EBC8F5A6">
      <w:start w:val="1"/>
      <w:numFmt w:val="decimal"/>
      <w:lvlText w:val="%7"/>
      <w:lvlJc w:val="left"/>
      <w:pPr>
        <w:ind w:left="4891"/>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AD30B9FE">
      <w:start w:val="1"/>
      <w:numFmt w:val="lowerLetter"/>
      <w:lvlText w:val="%8"/>
      <w:lvlJc w:val="left"/>
      <w:pPr>
        <w:ind w:left="5611"/>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F604A2FC">
      <w:start w:val="1"/>
      <w:numFmt w:val="lowerRoman"/>
      <w:lvlText w:val="%9"/>
      <w:lvlJc w:val="left"/>
      <w:pPr>
        <w:ind w:left="6331"/>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7">
    <w:nsid w:val="2E41375D"/>
    <w:multiLevelType w:val="hybridMultilevel"/>
    <w:tmpl w:val="3C1AFAF6"/>
    <w:lvl w:ilvl="0" w:tplc="6A444130">
      <w:start w:val="1"/>
      <w:numFmt w:val="decimal"/>
      <w:lvlText w:val="%1."/>
      <w:lvlJc w:val="left"/>
      <w:pPr>
        <w:ind w:left="1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4A146CCA">
      <w:start w:val="1"/>
      <w:numFmt w:val="lowerLetter"/>
      <w:lvlText w:val="%2"/>
      <w:lvlJc w:val="left"/>
      <w:pPr>
        <w:ind w:left="108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DC72BDA6">
      <w:start w:val="1"/>
      <w:numFmt w:val="lowerRoman"/>
      <w:lvlText w:val="%3"/>
      <w:lvlJc w:val="left"/>
      <w:pPr>
        <w:ind w:left="180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3548957A">
      <w:start w:val="1"/>
      <w:numFmt w:val="decimal"/>
      <w:lvlText w:val="%4"/>
      <w:lvlJc w:val="left"/>
      <w:pPr>
        <w:ind w:left="252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F7B698D0">
      <w:start w:val="1"/>
      <w:numFmt w:val="lowerLetter"/>
      <w:lvlText w:val="%5"/>
      <w:lvlJc w:val="left"/>
      <w:pPr>
        <w:ind w:left="324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E21AA6BA">
      <w:start w:val="1"/>
      <w:numFmt w:val="lowerRoman"/>
      <w:lvlText w:val="%6"/>
      <w:lvlJc w:val="left"/>
      <w:pPr>
        <w:ind w:left="396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BAFCEDD8">
      <w:start w:val="1"/>
      <w:numFmt w:val="decimal"/>
      <w:lvlText w:val="%7"/>
      <w:lvlJc w:val="left"/>
      <w:pPr>
        <w:ind w:left="468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2E78FEF0">
      <w:start w:val="1"/>
      <w:numFmt w:val="lowerLetter"/>
      <w:lvlText w:val="%8"/>
      <w:lvlJc w:val="left"/>
      <w:pPr>
        <w:ind w:left="540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F15E3496">
      <w:start w:val="1"/>
      <w:numFmt w:val="lowerRoman"/>
      <w:lvlText w:val="%9"/>
      <w:lvlJc w:val="left"/>
      <w:pPr>
        <w:ind w:left="612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8">
    <w:nsid w:val="56997E30"/>
    <w:multiLevelType w:val="hybridMultilevel"/>
    <w:tmpl w:val="948664F0"/>
    <w:lvl w:ilvl="0" w:tplc="DA929BD6">
      <w:start w:val="1"/>
      <w:numFmt w:val="decimal"/>
      <w:lvlText w:val="（%1）"/>
      <w:lvlJc w:val="left"/>
      <w:pPr>
        <w:ind w:left="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0650A9AA">
      <w:start w:val="1"/>
      <w:numFmt w:val="lowerLetter"/>
      <w:lvlText w:val="%2"/>
      <w:lvlJc w:val="left"/>
      <w:pPr>
        <w:ind w:left="1291"/>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86726874">
      <w:start w:val="1"/>
      <w:numFmt w:val="lowerRoman"/>
      <w:lvlText w:val="%3"/>
      <w:lvlJc w:val="left"/>
      <w:pPr>
        <w:ind w:left="2011"/>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96CCA642">
      <w:start w:val="1"/>
      <w:numFmt w:val="decimal"/>
      <w:lvlText w:val="%4"/>
      <w:lvlJc w:val="left"/>
      <w:pPr>
        <w:ind w:left="2731"/>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D7742416">
      <w:start w:val="1"/>
      <w:numFmt w:val="lowerLetter"/>
      <w:lvlText w:val="%5"/>
      <w:lvlJc w:val="left"/>
      <w:pPr>
        <w:ind w:left="3451"/>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C8BA3FEA">
      <w:start w:val="1"/>
      <w:numFmt w:val="lowerRoman"/>
      <w:lvlText w:val="%6"/>
      <w:lvlJc w:val="left"/>
      <w:pPr>
        <w:ind w:left="4171"/>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5106EC96">
      <w:start w:val="1"/>
      <w:numFmt w:val="decimal"/>
      <w:lvlText w:val="%7"/>
      <w:lvlJc w:val="left"/>
      <w:pPr>
        <w:ind w:left="4891"/>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B52E3A0E">
      <w:start w:val="1"/>
      <w:numFmt w:val="lowerLetter"/>
      <w:lvlText w:val="%8"/>
      <w:lvlJc w:val="left"/>
      <w:pPr>
        <w:ind w:left="5611"/>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9C4CC092">
      <w:start w:val="1"/>
      <w:numFmt w:val="lowerRoman"/>
      <w:lvlText w:val="%9"/>
      <w:lvlJc w:val="left"/>
      <w:pPr>
        <w:ind w:left="6331"/>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9">
    <w:nsid w:val="5A58337B"/>
    <w:multiLevelType w:val="hybridMultilevel"/>
    <w:tmpl w:val="BD7CC048"/>
    <w:lvl w:ilvl="0" w:tplc="D946DD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5B233D2"/>
    <w:multiLevelType w:val="hybridMultilevel"/>
    <w:tmpl w:val="E5685050"/>
    <w:lvl w:ilvl="0" w:tplc="F12EFAFA">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3A4789"/>
    <w:multiLevelType w:val="hybridMultilevel"/>
    <w:tmpl w:val="517C9238"/>
    <w:lvl w:ilvl="0" w:tplc="D818995C">
      <w:start w:val="1"/>
      <w:numFmt w:val="decimal"/>
      <w:lvlText w:val="（%1）"/>
      <w:lvlJc w:val="left"/>
      <w:pPr>
        <w:ind w:left="5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DD7A23F4">
      <w:start w:val="1"/>
      <w:numFmt w:val="lowerLetter"/>
      <w:lvlText w:val="%2"/>
      <w:lvlJc w:val="left"/>
      <w:pPr>
        <w:ind w:left="108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B27237D2">
      <w:start w:val="1"/>
      <w:numFmt w:val="lowerRoman"/>
      <w:lvlText w:val="%3"/>
      <w:lvlJc w:val="left"/>
      <w:pPr>
        <w:ind w:left="180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D41AA628">
      <w:start w:val="1"/>
      <w:numFmt w:val="decimal"/>
      <w:lvlText w:val="%4"/>
      <w:lvlJc w:val="left"/>
      <w:pPr>
        <w:ind w:left="252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E7C2BEB4">
      <w:start w:val="1"/>
      <w:numFmt w:val="lowerLetter"/>
      <w:lvlText w:val="%5"/>
      <w:lvlJc w:val="left"/>
      <w:pPr>
        <w:ind w:left="324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B7E2F170">
      <w:start w:val="1"/>
      <w:numFmt w:val="lowerRoman"/>
      <w:lvlText w:val="%6"/>
      <w:lvlJc w:val="left"/>
      <w:pPr>
        <w:ind w:left="396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0204CF9A">
      <w:start w:val="1"/>
      <w:numFmt w:val="decimal"/>
      <w:lvlText w:val="%7"/>
      <w:lvlJc w:val="left"/>
      <w:pPr>
        <w:ind w:left="468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E0CA42AC">
      <w:start w:val="1"/>
      <w:numFmt w:val="lowerLetter"/>
      <w:lvlText w:val="%8"/>
      <w:lvlJc w:val="left"/>
      <w:pPr>
        <w:ind w:left="540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178249C8">
      <w:start w:val="1"/>
      <w:numFmt w:val="lowerRoman"/>
      <w:lvlText w:val="%9"/>
      <w:lvlJc w:val="left"/>
      <w:pPr>
        <w:ind w:left="612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12">
    <w:nsid w:val="775F5177"/>
    <w:multiLevelType w:val="hybridMultilevel"/>
    <w:tmpl w:val="229C1032"/>
    <w:lvl w:ilvl="0" w:tplc="8BF6E7BC">
      <w:start w:val="1"/>
      <w:numFmt w:val="decimal"/>
      <w:lvlText w:val="%1."/>
      <w:lvlJc w:val="left"/>
      <w:pPr>
        <w:ind w:left="1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B4245874">
      <w:start w:val="1"/>
      <w:numFmt w:val="lowerLetter"/>
      <w:lvlText w:val="%2"/>
      <w:lvlJc w:val="left"/>
      <w:pPr>
        <w:ind w:left="108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B9B49C9E">
      <w:start w:val="1"/>
      <w:numFmt w:val="lowerRoman"/>
      <w:lvlText w:val="%3"/>
      <w:lvlJc w:val="left"/>
      <w:pPr>
        <w:ind w:left="180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E5442844">
      <w:start w:val="1"/>
      <w:numFmt w:val="decimal"/>
      <w:lvlText w:val="%4"/>
      <w:lvlJc w:val="left"/>
      <w:pPr>
        <w:ind w:left="252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293AEC58">
      <w:start w:val="1"/>
      <w:numFmt w:val="lowerLetter"/>
      <w:lvlText w:val="%5"/>
      <w:lvlJc w:val="left"/>
      <w:pPr>
        <w:ind w:left="324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B386B6D0">
      <w:start w:val="1"/>
      <w:numFmt w:val="lowerRoman"/>
      <w:lvlText w:val="%6"/>
      <w:lvlJc w:val="left"/>
      <w:pPr>
        <w:ind w:left="396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F376AD58">
      <w:start w:val="1"/>
      <w:numFmt w:val="decimal"/>
      <w:lvlText w:val="%7"/>
      <w:lvlJc w:val="left"/>
      <w:pPr>
        <w:ind w:left="468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8230D12A">
      <w:start w:val="1"/>
      <w:numFmt w:val="lowerLetter"/>
      <w:lvlText w:val="%8"/>
      <w:lvlJc w:val="left"/>
      <w:pPr>
        <w:ind w:left="540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BC46649C">
      <w:start w:val="1"/>
      <w:numFmt w:val="lowerRoman"/>
      <w:lvlText w:val="%9"/>
      <w:lvlJc w:val="left"/>
      <w:pPr>
        <w:ind w:left="612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13">
    <w:nsid w:val="7BDE3630"/>
    <w:multiLevelType w:val="hybridMultilevel"/>
    <w:tmpl w:val="0AC0D2E6"/>
    <w:lvl w:ilvl="0" w:tplc="3C389B2A">
      <w:start w:val="7"/>
      <w:numFmt w:val="decimal"/>
      <w:lvlText w:val="（%1）"/>
      <w:lvlJc w:val="left"/>
      <w:pPr>
        <w:ind w:left="5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374E3A16">
      <w:start w:val="1"/>
      <w:numFmt w:val="lowerLetter"/>
      <w:lvlText w:val="%2"/>
      <w:lvlJc w:val="left"/>
      <w:pPr>
        <w:ind w:left="108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EE7CA79A">
      <w:start w:val="1"/>
      <w:numFmt w:val="lowerRoman"/>
      <w:lvlText w:val="%3"/>
      <w:lvlJc w:val="left"/>
      <w:pPr>
        <w:ind w:left="180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582E63C2">
      <w:start w:val="1"/>
      <w:numFmt w:val="decimal"/>
      <w:lvlText w:val="%4"/>
      <w:lvlJc w:val="left"/>
      <w:pPr>
        <w:ind w:left="252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96D4B1B2">
      <w:start w:val="1"/>
      <w:numFmt w:val="lowerLetter"/>
      <w:lvlText w:val="%5"/>
      <w:lvlJc w:val="left"/>
      <w:pPr>
        <w:ind w:left="324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B03685DA">
      <w:start w:val="1"/>
      <w:numFmt w:val="lowerRoman"/>
      <w:lvlText w:val="%6"/>
      <w:lvlJc w:val="left"/>
      <w:pPr>
        <w:ind w:left="396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776E18A0">
      <w:start w:val="1"/>
      <w:numFmt w:val="decimal"/>
      <w:lvlText w:val="%7"/>
      <w:lvlJc w:val="left"/>
      <w:pPr>
        <w:ind w:left="468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38CC6EE0">
      <w:start w:val="1"/>
      <w:numFmt w:val="lowerLetter"/>
      <w:lvlText w:val="%8"/>
      <w:lvlJc w:val="left"/>
      <w:pPr>
        <w:ind w:left="540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15F836EC">
      <w:start w:val="1"/>
      <w:numFmt w:val="lowerRoman"/>
      <w:lvlText w:val="%9"/>
      <w:lvlJc w:val="left"/>
      <w:pPr>
        <w:ind w:left="612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num w:numId="1">
    <w:abstractNumId w:val="7"/>
  </w:num>
  <w:num w:numId="2">
    <w:abstractNumId w:val="8"/>
  </w:num>
  <w:num w:numId="3">
    <w:abstractNumId w:val="6"/>
  </w:num>
  <w:num w:numId="4">
    <w:abstractNumId w:val="1"/>
  </w:num>
  <w:num w:numId="5">
    <w:abstractNumId w:val="3"/>
  </w:num>
  <w:num w:numId="6">
    <w:abstractNumId w:val="11"/>
  </w:num>
  <w:num w:numId="7">
    <w:abstractNumId w:val="13"/>
  </w:num>
  <w:num w:numId="8">
    <w:abstractNumId w:val="4"/>
  </w:num>
  <w:num w:numId="9">
    <w:abstractNumId w:val="12"/>
  </w:num>
  <w:num w:numId="10">
    <w:abstractNumId w:val="5"/>
  </w:num>
  <w:num w:numId="11">
    <w:abstractNumId w:val="10"/>
  </w:num>
  <w:num w:numId="12">
    <w:abstractNumId w:val="9"/>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131077" w:nlCheck="1" w:checkStyle="1"/>
  <w:activeWritingStyle w:appName="MSWord" w:lang="en-US" w:vendorID="64" w:dllVersion="131078" w:nlCheck="1" w:checkStyle="0"/>
  <w:defaultTabStop w:val="420"/>
  <w:characterSpacingControl w:val="doNotCompress"/>
  <w:hdrShapeDefaults>
    <o:shapedefaults v:ext="edit" spidmax="6146"/>
  </w:hdrShapeDefaults>
  <w:footnotePr>
    <w:footnote w:id="0"/>
    <w:footnote w:id="1"/>
  </w:footnotePr>
  <w:endnotePr>
    <w:endnote w:id="0"/>
    <w:endnote w:id="1"/>
  </w:endnotePr>
  <w:compat>
    <w:useFELayout/>
  </w:compat>
  <w:rsids>
    <w:rsidRoot w:val="00F16FD0"/>
    <w:rsid w:val="0001136D"/>
    <w:rsid w:val="000117AA"/>
    <w:rsid w:val="00013299"/>
    <w:rsid w:val="000175A8"/>
    <w:rsid w:val="00047C42"/>
    <w:rsid w:val="00055F31"/>
    <w:rsid w:val="00057C91"/>
    <w:rsid w:val="0006784C"/>
    <w:rsid w:val="00084692"/>
    <w:rsid w:val="000A0B3D"/>
    <w:rsid w:val="000A3C78"/>
    <w:rsid w:val="000A6E9A"/>
    <w:rsid w:val="000C5E17"/>
    <w:rsid w:val="000E5E1B"/>
    <w:rsid w:val="000F5DA0"/>
    <w:rsid w:val="001049B0"/>
    <w:rsid w:val="00125C9E"/>
    <w:rsid w:val="00141C56"/>
    <w:rsid w:val="00141F02"/>
    <w:rsid w:val="00144557"/>
    <w:rsid w:val="00144832"/>
    <w:rsid w:val="001449E6"/>
    <w:rsid w:val="001457C2"/>
    <w:rsid w:val="00145A1E"/>
    <w:rsid w:val="00154A51"/>
    <w:rsid w:val="00163C98"/>
    <w:rsid w:val="00165B39"/>
    <w:rsid w:val="00184D34"/>
    <w:rsid w:val="001A19A7"/>
    <w:rsid w:val="001B5DEE"/>
    <w:rsid w:val="001D34CE"/>
    <w:rsid w:val="001D5993"/>
    <w:rsid w:val="001D6C11"/>
    <w:rsid w:val="001E37EC"/>
    <w:rsid w:val="001E3A8C"/>
    <w:rsid w:val="001F3EC7"/>
    <w:rsid w:val="00203EF7"/>
    <w:rsid w:val="00266EDE"/>
    <w:rsid w:val="00270A89"/>
    <w:rsid w:val="002828BD"/>
    <w:rsid w:val="002A59E0"/>
    <w:rsid w:val="002C2B96"/>
    <w:rsid w:val="002C5295"/>
    <w:rsid w:val="002D75AF"/>
    <w:rsid w:val="002E0805"/>
    <w:rsid w:val="002E3752"/>
    <w:rsid w:val="002F35CD"/>
    <w:rsid w:val="0030128C"/>
    <w:rsid w:val="00301E74"/>
    <w:rsid w:val="00306F1C"/>
    <w:rsid w:val="0030776F"/>
    <w:rsid w:val="003300F5"/>
    <w:rsid w:val="003306BE"/>
    <w:rsid w:val="003427A0"/>
    <w:rsid w:val="00346AC9"/>
    <w:rsid w:val="003470D0"/>
    <w:rsid w:val="003505B7"/>
    <w:rsid w:val="00352790"/>
    <w:rsid w:val="00377F23"/>
    <w:rsid w:val="003972BB"/>
    <w:rsid w:val="003A0133"/>
    <w:rsid w:val="003B0E3D"/>
    <w:rsid w:val="003B3885"/>
    <w:rsid w:val="003C2E44"/>
    <w:rsid w:val="003C6EED"/>
    <w:rsid w:val="003D1171"/>
    <w:rsid w:val="003E1BAB"/>
    <w:rsid w:val="003F2CF9"/>
    <w:rsid w:val="00404997"/>
    <w:rsid w:val="004150A2"/>
    <w:rsid w:val="00420B6A"/>
    <w:rsid w:val="00420D96"/>
    <w:rsid w:val="00426A1C"/>
    <w:rsid w:val="00434E4D"/>
    <w:rsid w:val="00455943"/>
    <w:rsid w:val="00464134"/>
    <w:rsid w:val="00466149"/>
    <w:rsid w:val="00476233"/>
    <w:rsid w:val="00482F4E"/>
    <w:rsid w:val="00494745"/>
    <w:rsid w:val="004968E2"/>
    <w:rsid w:val="004A221B"/>
    <w:rsid w:val="004A5AF9"/>
    <w:rsid w:val="004A75B4"/>
    <w:rsid w:val="004B2906"/>
    <w:rsid w:val="004C76FD"/>
    <w:rsid w:val="004D1516"/>
    <w:rsid w:val="004F422B"/>
    <w:rsid w:val="004F6926"/>
    <w:rsid w:val="00514D29"/>
    <w:rsid w:val="00515006"/>
    <w:rsid w:val="005227B4"/>
    <w:rsid w:val="00550DC9"/>
    <w:rsid w:val="00566C1D"/>
    <w:rsid w:val="005710D0"/>
    <w:rsid w:val="00575DD8"/>
    <w:rsid w:val="00576099"/>
    <w:rsid w:val="00581A4D"/>
    <w:rsid w:val="0059555A"/>
    <w:rsid w:val="005A57FF"/>
    <w:rsid w:val="005A6D41"/>
    <w:rsid w:val="005C347A"/>
    <w:rsid w:val="005D4339"/>
    <w:rsid w:val="005E085C"/>
    <w:rsid w:val="005E4AEE"/>
    <w:rsid w:val="005E5D01"/>
    <w:rsid w:val="005F3CAC"/>
    <w:rsid w:val="006075C4"/>
    <w:rsid w:val="00610F04"/>
    <w:rsid w:val="0061212B"/>
    <w:rsid w:val="00631582"/>
    <w:rsid w:val="00631634"/>
    <w:rsid w:val="0065114A"/>
    <w:rsid w:val="00654FB9"/>
    <w:rsid w:val="0065551A"/>
    <w:rsid w:val="00655A35"/>
    <w:rsid w:val="00657C96"/>
    <w:rsid w:val="00682ECC"/>
    <w:rsid w:val="00684885"/>
    <w:rsid w:val="0068490B"/>
    <w:rsid w:val="00693B73"/>
    <w:rsid w:val="006C48DE"/>
    <w:rsid w:val="006D147C"/>
    <w:rsid w:val="006E50AD"/>
    <w:rsid w:val="006E7A8A"/>
    <w:rsid w:val="006F3684"/>
    <w:rsid w:val="007018F8"/>
    <w:rsid w:val="00701D04"/>
    <w:rsid w:val="00702862"/>
    <w:rsid w:val="0070502B"/>
    <w:rsid w:val="0071412E"/>
    <w:rsid w:val="00714994"/>
    <w:rsid w:val="00733FDF"/>
    <w:rsid w:val="00744F85"/>
    <w:rsid w:val="00745196"/>
    <w:rsid w:val="007536D8"/>
    <w:rsid w:val="00792B36"/>
    <w:rsid w:val="007A04D1"/>
    <w:rsid w:val="007A5352"/>
    <w:rsid w:val="007B4830"/>
    <w:rsid w:val="007C7F9C"/>
    <w:rsid w:val="007D4B4D"/>
    <w:rsid w:val="007E5B32"/>
    <w:rsid w:val="007F3712"/>
    <w:rsid w:val="007F557E"/>
    <w:rsid w:val="00805E80"/>
    <w:rsid w:val="00811E15"/>
    <w:rsid w:val="00815F80"/>
    <w:rsid w:val="00816698"/>
    <w:rsid w:val="008219EC"/>
    <w:rsid w:val="00833673"/>
    <w:rsid w:val="008A7D0F"/>
    <w:rsid w:val="008B248D"/>
    <w:rsid w:val="008B63B2"/>
    <w:rsid w:val="008B6DB1"/>
    <w:rsid w:val="008C1CD1"/>
    <w:rsid w:val="008E079A"/>
    <w:rsid w:val="008E15A6"/>
    <w:rsid w:val="008E36C8"/>
    <w:rsid w:val="008E3E9B"/>
    <w:rsid w:val="008F41C8"/>
    <w:rsid w:val="009028D6"/>
    <w:rsid w:val="009060BD"/>
    <w:rsid w:val="00910CB7"/>
    <w:rsid w:val="009229BB"/>
    <w:rsid w:val="009246FE"/>
    <w:rsid w:val="0092609E"/>
    <w:rsid w:val="00932177"/>
    <w:rsid w:val="0093529F"/>
    <w:rsid w:val="00950D7A"/>
    <w:rsid w:val="009541F6"/>
    <w:rsid w:val="00957B77"/>
    <w:rsid w:val="009620E9"/>
    <w:rsid w:val="00967151"/>
    <w:rsid w:val="00975E15"/>
    <w:rsid w:val="009763B6"/>
    <w:rsid w:val="00982CB7"/>
    <w:rsid w:val="009A395B"/>
    <w:rsid w:val="009D0F1E"/>
    <w:rsid w:val="009E0C81"/>
    <w:rsid w:val="009E367B"/>
    <w:rsid w:val="009E539F"/>
    <w:rsid w:val="009F2B8A"/>
    <w:rsid w:val="009F42F9"/>
    <w:rsid w:val="00A12683"/>
    <w:rsid w:val="00A2103F"/>
    <w:rsid w:val="00A25513"/>
    <w:rsid w:val="00A27C6A"/>
    <w:rsid w:val="00A30865"/>
    <w:rsid w:val="00A33155"/>
    <w:rsid w:val="00A40831"/>
    <w:rsid w:val="00A47953"/>
    <w:rsid w:val="00A70E7F"/>
    <w:rsid w:val="00A71FC7"/>
    <w:rsid w:val="00A75134"/>
    <w:rsid w:val="00A82004"/>
    <w:rsid w:val="00AA0849"/>
    <w:rsid w:val="00AB53D6"/>
    <w:rsid w:val="00AC51CA"/>
    <w:rsid w:val="00AC5FEE"/>
    <w:rsid w:val="00AD2A84"/>
    <w:rsid w:val="00AD7208"/>
    <w:rsid w:val="00B142B3"/>
    <w:rsid w:val="00B17CCC"/>
    <w:rsid w:val="00B30C66"/>
    <w:rsid w:val="00B37140"/>
    <w:rsid w:val="00B50778"/>
    <w:rsid w:val="00B61859"/>
    <w:rsid w:val="00B662F5"/>
    <w:rsid w:val="00B875D1"/>
    <w:rsid w:val="00BA72BF"/>
    <w:rsid w:val="00BB17E5"/>
    <w:rsid w:val="00BB28E7"/>
    <w:rsid w:val="00BB4948"/>
    <w:rsid w:val="00BB7AB5"/>
    <w:rsid w:val="00BD368C"/>
    <w:rsid w:val="00BD6A92"/>
    <w:rsid w:val="00BE7022"/>
    <w:rsid w:val="00BF335F"/>
    <w:rsid w:val="00BF3CE5"/>
    <w:rsid w:val="00C04AAE"/>
    <w:rsid w:val="00C0613C"/>
    <w:rsid w:val="00C06986"/>
    <w:rsid w:val="00C0698B"/>
    <w:rsid w:val="00C22433"/>
    <w:rsid w:val="00C25754"/>
    <w:rsid w:val="00C31B25"/>
    <w:rsid w:val="00C47D30"/>
    <w:rsid w:val="00C5430A"/>
    <w:rsid w:val="00C62166"/>
    <w:rsid w:val="00C627FC"/>
    <w:rsid w:val="00C75ED5"/>
    <w:rsid w:val="00C82BB0"/>
    <w:rsid w:val="00C94389"/>
    <w:rsid w:val="00C9740E"/>
    <w:rsid w:val="00CB2657"/>
    <w:rsid w:val="00CD1AFB"/>
    <w:rsid w:val="00CD45A8"/>
    <w:rsid w:val="00CD7B7E"/>
    <w:rsid w:val="00CF4C86"/>
    <w:rsid w:val="00D04250"/>
    <w:rsid w:val="00D047A7"/>
    <w:rsid w:val="00D13783"/>
    <w:rsid w:val="00D14461"/>
    <w:rsid w:val="00D23672"/>
    <w:rsid w:val="00D255C7"/>
    <w:rsid w:val="00D35630"/>
    <w:rsid w:val="00D42168"/>
    <w:rsid w:val="00D529C8"/>
    <w:rsid w:val="00D776D9"/>
    <w:rsid w:val="00D92F7A"/>
    <w:rsid w:val="00DB17DA"/>
    <w:rsid w:val="00DC2B0E"/>
    <w:rsid w:val="00DD0FA8"/>
    <w:rsid w:val="00DD2835"/>
    <w:rsid w:val="00DE2805"/>
    <w:rsid w:val="00DE282A"/>
    <w:rsid w:val="00DE59B4"/>
    <w:rsid w:val="00DF6112"/>
    <w:rsid w:val="00E040BA"/>
    <w:rsid w:val="00E0698C"/>
    <w:rsid w:val="00E13BE9"/>
    <w:rsid w:val="00E43AE8"/>
    <w:rsid w:val="00E47D46"/>
    <w:rsid w:val="00E51008"/>
    <w:rsid w:val="00E63E0F"/>
    <w:rsid w:val="00E67118"/>
    <w:rsid w:val="00E77631"/>
    <w:rsid w:val="00E85417"/>
    <w:rsid w:val="00E85A22"/>
    <w:rsid w:val="00E907F5"/>
    <w:rsid w:val="00EA33F2"/>
    <w:rsid w:val="00EB189D"/>
    <w:rsid w:val="00EB23CC"/>
    <w:rsid w:val="00EC774D"/>
    <w:rsid w:val="00ED0041"/>
    <w:rsid w:val="00ED254E"/>
    <w:rsid w:val="00ED52B5"/>
    <w:rsid w:val="00EE3BF1"/>
    <w:rsid w:val="00EE4CFE"/>
    <w:rsid w:val="00EE6C3D"/>
    <w:rsid w:val="00F13E73"/>
    <w:rsid w:val="00F1409E"/>
    <w:rsid w:val="00F16FD0"/>
    <w:rsid w:val="00F23987"/>
    <w:rsid w:val="00F26555"/>
    <w:rsid w:val="00F32A44"/>
    <w:rsid w:val="00F44D52"/>
    <w:rsid w:val="00F44FF5"/>
    <w:rsid w:val="00F468EF"/>
    <w:rsid w:val="00F5691A"/>
    <w:rsid w:val="00F60306"/>
    <w:rsid w:val="00F62693"/>
    <w:rsid w:val="00F66986"/>
    <w:rsid w:val="00F87CEF"/>
    <w:rsid w:val="00F904FF"/>
    <w:rsid w:val="00FA2661"/>
    <w:rsid w:val="00FA41CB"/>
    <w:rsid w:val="00FC0836"/>
    <w:rsid w:val="00FD6F04"/>
    <w:rsid w:val="00FF0D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9E"/>
    <w:pPr>
      <w:spacing w:after="3" w:line="259" w:lineRule="auto"/>
      <w:ind w:left="432" w:hanging="10"/>
    </w:pPr>
    <w:rPr>
      <w:rFonts w:ascii="FangSong" w:eastAsia="FangSong" w:hAnsi="FangSong" w:cs="FangSong"/>
      <w:color w:val="000000"/>
      <w:kern w:val="2"/>
      <w:sz w:val="21"/>
      <w:szCs w:val="22"/>
    </w:rPr>
  </w:style>
  <w:style w:type="paragraph" w:styleId="1">
    <w:name w:val="heading 1"/>
    <w:next w:val="a"/>
    <w:link w:val="1Char"/>
    <w:uiPriority w:val="9"/>
    <w:unhideWhenUsed/>
    <w:qFormat/>
    <w:rsid w:val="0092609E"/>
    <w:pPr>
      <w:keepNext/>
      <w:keepLines/>
      <w:spacing w:after="95" w:line="259" w:lineRule="auto"/>
      <w:ind w:left="10" w:right="112" w:hanging="10"/>
      <w:jc w:val="center"/>
      <w:outlineLvl w:val="0"/>
    </w:pPr>
    <w:rPr>
      <w:rFonts w:ascii="FangSong" w:eastAsia="FangSong" w:hAnsi="FangSong" w:cs="FangSong"/>
      <w:color w:val="000000"/>
      <w:kern w:val="2"/>
      <w:sz w:val="30"/>
      <w:szCs w:val="22"/>
    </w:rPr>
  </w:style>
  <w:style w:type="paragraph" w:styleId="3">
    <w:name w:val="heading 3"/>
    <w:basedOn w:val="a"/>
    <w:next w:val="a"/>
    <w:link w:val="3Char"/>
    <w:uiPriority w:val="9"/>
    <w:unhideWhenUsed/>
    <w:qFormat/>
    <w:rsid w:val="00702862"/>
    <w:pPr>
      <w:keepNext/>
      <w:keepLines/>
      <w:widowControl w:val="0"/>
      <w:spacing w:before="260" w:after="260" w:line="416" w:lineRule="auto"/>
      <w:ind w:left="0" w:firstLine="0"/>
      <w:jc w:val="both"/>
      <w:outlineLvl w:val="2"/>
    </w:pPr>
    <w:rPr>
      <w:rFonts w:ascii="等线" w:eastAsia="等线" w:hAnsi="等线" w:cs="Times New Roman"/>
      <w:b/>
      <w:bCs/>
      <w:color w:val="auto"/>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2609E"/>
    <w:rPr>
      <w:rFonts w:ascii="FangSong" w:eastAsia="FangSong" w:hAnsi="FangSong" w:cs="FangSong"/>
      <w:color w:val="000000"/>
      <w:sz w:val="30"/>
    </w:rPr>
  </w:style>
  <w:style w:type="table" w:customStyle="1" w:styleId="TableGrid">
    <w:name w:val="TableGrid"/>
    <w:rsid w:val="0092609E"/>
    <w:rPr>
      <w:kern w:val="2"/>
      <w:sz w:val="21"/>
      <w:szCs w:val="22"/>
    </w:rPr>
    <w:tblPr>
      <w:tblCellMar>
        <w:top w:w="0" w:type="dxa"/>
        <w:left w:w="0" w:type="dxa"/>
        <w:bottom w:w="0" w:type="dxa"/>
        <w:right w:w="0" w:type="dxa"/>
      </w:tblCellMar>
    </w:tblPr>
  </w:style>
  <w:style w:type="paragraph" w:customStyle="1" w:styleId="a3">
    <w:name w:val="正文格式"/>
    <w:basedOn w:val="a"/>
    <w:link w:val="a4"/>
    <w:qFormat/>
    <w:rsid w:val="00654FB9"/>
    <w:pPr>
      <w:widowControl w:val="0"/>
      <w:spacing w:after="0" w:line="240" w:lineRule="auto"/>
      <w:ind w:left="0" w:firstLineChars="200" w:firstLine="640"/>
      <w:jc w:val="both"/>
    </w:pPr>
    <w:rPr>
      <w:rFonts w:ascii="微软雅黑" w:eastAsia="微软雅黑" w:hAnsi="微软雅黑" w:cs="Times New Roman"/>
      <w:color w:val="auto"/>
      <w:sz w:val="32"/>
      <w:szCs w:val="32"/>
    </w:rPr>
  </w:style>
  <w:style w:type="character" w:customStyle="1" w:styleId="a4">
    <w:name w:val="正文格式 字符"/>
    <w:link w:val="a3"/>
    <w:rsid w:val="00654FB9"/>
    <w:rPr>
      <w:rFonts w:ascii="微软雅黑" w:eastAsia="微软雅黑" w:hAnsi="微软雅黑"/>
      <w:sz w:val="32"/>
      <w:szCs w:val="32"/>
    </w:rPr>
  </w:style>
  <w:style w:type="character" w:customStyle="1" w:styleId="3Char">
    <w:name w:val="标题 3 Char"/>
    <w:link w:val="3"/>
    <w:uiPriority w:val="9"/>
    <w:rsid w:val="00702862"/>
    <w:rPr>
      <w:b/>
      <w:bCs/>
      <w:sz w:val="32"/>
      <w:szCs w:val="32"/>
    </w:rPr>
  </w:style>
  <w:style w:type="paragraph" w:styleId="a5">
    <w:name w:val="List Paragraph"/>
    <w:basedOn w:val="a"/>
    <w:link w:val="Char"/>
    <w:uiPriority w:val="34"/>
    <w:qFormat/>
    <w:rsid w:val="00702862"/>
    <w:pPr>
      <w:widowControl w:val="0"/>
      <w:spacing w:after="0" w:line="240" w:lineRule="auto"/>
      <w:ind w:left="0" w:firstLineChars="200" w:firstLine="420"/>
      <w:jc w:val="both"/>
    </w:pPr>
    <w:rPr>
      <w:rFonts w:ascii="等线" w:eastAsia="等线" w:hAnsi="等线" w:cs="Times New Roman"/>
      <w:color w:val="auto"/>
    </w:rPr>
  </w:style>
  <w:style w:type="character" w:customStyle="1" w:styleId="Char">
    <w:name w:val="列出段落 Char"/>
    <w:link w:val="a5"/>
    <w:uiPriority w:val="34"/>
    <w:qFormat/>
    <w:rsid w:val="00702862"/>
  </w:style>
  <w:style w:type="table" w:customStyle="1" w:styleId="11">
    <w:name w:val="网格表 1 浅色1"/>
    <w:basedOn w:val="a1"/>
    <w:uiPriority w:val="46"/>
    <w:rsid w:val="00702862"/>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6">
    <w:name w:val="header"/>
    <w:basedOn w:val="a"/>
    <w:link w:val="Char0"/>
    <w:uiPriority w:val="99"/>
    <w:unhideWhenUsed/>
    <w:rsid w:val="003306B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6"/>
    <w:uiPriority w:val="99"/>
    <w:rsid w:val="003306BE"/>
    <w:rPr>
      <w:rFonts w:ascii="FangSong" w:eastAsia="FangSong" w:hAnsi="FangSong" w:cs="FangSong"/>
      <w:color w:val="000000"/>
      <w:sz w:val="18"/>
      <w:szCs w:val="18"/>
    </w:rPr>
  </w:style>
  <w:style w:type="paragraph" w:styleId="a7">
    <w:name w:val="footer"/>
    <w:basedOn w:val="a"/>
    <w:link w:val="Char1"/>
    <w:uiPriority w:val="99"/>
    <w:unhideWhenUsed/>
    <w:rsid w:val="003306BE"/>
    <w:pPr>
      <w:tabs>
        <w:tab w:val="center" w:pos="4153"/>
        <w:tab w:val="right" w:pos="8306"/>
      </w:tabs>
      <w:snapToGrid w:val="0"/>
      <w:spacing w:line="240" w:lineRule="auto"/>
    </w:pPr>
    <w:rPr>
      <w:sz w:val="18"/>
      <w:szCs w:val="18"/>
    </w:rPr>
  </w:style>
  <w:style w:type="character" w:customStyle="1" w:styleId="Char1">
    <w:name w:val="页脚 Char"/>
    <w:link w:val="a7"/>
    <w:uiPriority w:val="99"/>
    <w:rsid w:val="003306BE"/>
    <w:rPr>
      <w:rFonts w:ascii="FangSong" w:eastAsia="FangSong" w:hAnsi="FangSong" w:cs="FangSong"/>
      <w:color w:val="000000"/>
      <w:sz w:val="18"/>
      <w:szCs w:val="18"/>
    </w:rPr>
  </w:style>
  <w:style w:type="character" w:styleId="a8">
    <w:name w:val="annotation reference"/>
    <w:uiPriority w:val="99"/>
    <w:semiHidden/>
    <w:unhideWhenUsed/>
    <w:rsid w:val="003306BE"/>
    <w:rPr>
      <w:sz w:val="21"/>
      <w:szCs w:val="21"/>
    </w:rPr>
  </w:style>
  <w:style w:type="paragraph" w:styleId="a9">
    <w:name w:val="annotation text"/>
    <w:basedOn w:val="a"/>
    <w:link w:val="Char2"/>
    <w:uiPriority w:val="99"/>
    <w:semiHidden/>
    <w:unhideWhenUsed/>
    <w:rsid w:val="003306BE"/>
  </w:style>
  <w:style w:type="character" w:customStyle="1" w:styleId="Char2">
    <w:name w:val="批注文字 Char"/>
    <w:link w:val="a9"/>
    <w:uiPriority w:val="99"/>
    <w:semiHidden/>
    <w:rsid w:val="003306BE"/>
    <w:rPr>
      <w:rFonts w:ascii="FangSong" w:eastAsia="FangSong" w:hAnsi="FangSong" w:cs="FangSong"/>
      <w:color w:val="000000"/>
    </w:rPr>
  </w:style>
  <w:style w:type="paragraph" w:styleId="aa">
    <w:name w:val="annotation subject"/>
    <w:basedOn w:val="a9"/>
    <w:next w:val="a9"/>
    <w:link w:val="Char3"/>
    <w:uiPriority w:val="99"/>
    <w:semiHidden/>
    <w:unhideWhenUsed/>
    <w:rsid w:val="003306BE"/>
    <w:rPr>
      <w:b/>
      <w:bCs/>
    </w:rPr>
  </w:style>
  <w:style w:type="character" w:customStyle="1" w:styleId="Char3">
    <w:name w:val="批注主题 Char"/>
    <w:link w:val="aa"/>
    <w:uiPriority w:val="99"/>
    <w:semiHidden/>
    <w:rsid w:val="003306BE"/>
    <w:rPr>
      <w:rFonts w:ascii="FangSong" w:eastAsia="FangSong" w:hAnsi="FangSong" w:cs="FangSong"/>
      <w:b/>
      <w:bCs/>
      <w:color w:val="000000"/>
    </w:rPr>
  </w:style>
  <w:style w:type="paragraph" w:styleId="ab">
    <w:name w:val="Balloon Text"/>
    <w:basedOn w:val="a"/>
    <w:link w:val="Char4"/>
    <w:uiPriority w:val="99"/>
    <w:semiHidden/>
    <w:unhideWhenUsed/>
    <w:rsid w:val="003306BE"/>
    <w:pPr>
      <w:spacing w:after="0" w:line="240" w:lineRule="auto"/>
    </w:pPr>
    <w:rPr>
      <w:sz w:val="18"/>
      <w:szCs w:val="18"/>
    </w:rPr>
  </w:style>
  <w:style w:type="character" w:customStyle="1" w:styleId="Char4">
    <w:name w:val="批注框文本 Char"/>
    <w:link w:val="ab"/>
    <w:uiPriority w:val="99"/>
    <w:semiHidden/>
    <w:rsid w:val="003306BE"/>
    <w:rPr>
      <w:rFonts w:ascii="FangSong" w:eastAsia="FangSong" w:hAnsi="FangSong" w:cs="FangSong"/>
      <w:color w:val="000000"/>
      <w:sz w:val="18"/>
      <w:szCs w:val="18"/>
    </w:rPr>
  </w:style>
  <w:style w:type="table" w:styleId="ac">
    <w:name w:val="Table Grid"/>
    <w:basedOn w:val="a1"/>
    <w:uiPriority w:val="39"/>
    <w:rsid w:val="008B6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semiHidden/>
    <w:unhideWhenUsed/>
    <w:rsid w:val="00476233"/>
    <w:rPr>
      <w:color w:val="0000FF"/>
      <w:u w:val="single"/>
    </w:rPr>
  </w:style>
  <w:style w:type="character" w:styleId="ae">
    <w:name w:val="FollowedHyperlink"/>
    <w:uiPriority w:val="99"/>
    <w:semiHidden/>
    <w:unhideWhenUsed/>
    <w:rsid w:val="007B4830"/>
    <w:rPr>
      <w:color w:val="954F72"/>
      <w:u w:val="single"/>
    </w:rPr>
  </w:style>
</w:styles>
</file>

<file path=word/webSettings.xml><?xml version="1.0" encoding="utf-8"?>
<w:webSettings xmlns:r="http://schemas.openxmlformats.org/officeDocument/2006/relationships" xmlns:w="http://schemas.openxmlformats.org/wordprocessingml/2006/main">
  <w:divs>
    <w:div w:id="23602361">
      <w:bodyDiv w:val="1"/>
      <w:marLeft w:val="0"/>
      <w:marRight w:val="0"/>
      <w:marTop w:val="0"/>
      <w:marBottom w:val="0"/>
      <w:divBdr>
        <w:top w:val="none" w:sz="0" w:space="0" w:color="auto"/>
        <w:left w:val="none" w:sz="0" w:space="0" w:color="auto"/>
        <w:bottom w:val="none" w:sz="0" w:space="0" w:color="auto"/>
        <w:right w:val="none" w:sz="0" w:space="0" w:color="auto"/>
      </w:divBdr>
    </w:div>
    <w:div w:id="116219908">
      <w:bodyDiv w:val="1"/>
      <w:marLeft w:val="0"/>
      <w:marRight w:val="0"/>
      <w:marTop w:val="0"/>
      <w:marBottom w:val="0"/>
      <w:divBdr>
        <w:top w:val="none" w:sz="0" w:space="0" w:color="auto"/>
        <w:left w:val="none" w:sz="0" w:space="0" w:color="auto"/>
        <w:bottom w:val="none" w:sz="0" w:space="0" w:color="auto"/>
        <w:right w:val="none" w:sz="0" w:space="0" w:color="auto"/>
      </w:divBdr>
    </w:div>
    <w:div w:id="120196144">
      <w:bodyDiv w:val="1"/>
      <w:marLeft w:val="0"/>
      <w:marRight w:val="0"/>
      <w:marTop w:val="0"/>
      <w:marBottom w:val="0"/>
      <w:divBdr>
        <w:top w:val="none" w:sz="0" w:space="0" w:color="auto"/>
        <w:left w:val="none" w:sz="0" w:space="0" w:color="auto"/>
        <w:bottom w:val="none" w:sz="0" w:space="0" w:color="auto"/>
        <w:right w:val="none" w:sz="0" w:space="0" w:color="auto"/>
      </w:divBdr>
    </w:div>
    <w:div w:id="125896831">
      <w:bodyDiv w:val="1"/>
      <w:marLeft w:val="0"/>
      <w:marRight w:val="0"/>
      <w:marTop w:val="0"/>
      <w:marBottom w:val="0"/>
      <w:divBdr>
        <w:top w:val="none" w:sz="0" w:space="0" w:color="auto"/>
        <w:left w:val="none" w:sz="0" w:space="0" w:color="auto"/>
        <w:bottom w:val="none" w:sz="0" w:space="0" w:color="auto"/>
        <w:right w:val="none" w:sz="0" w:space="0" w:color="auto"/>
      </w:divBdr>
    </w:div>
    <w:div w:id="129442908">
      <w:bodyDiv w:val="1"/>
      <w:marLeft w:val="0"/>
      <w:marRight w:val="0"/>
      <w:marTop w:val="0"/>
      <w:marBottom w:val="0"/>
      <w:divBdr>
        <w:top w:val="none" w:sz="0" w:space="0" w:color="auto"/>
        <w:left w:val="none" w:sz="0" w:space="0" w:color="auto"/>
        <w:bottom w:val="none" w:sz="0" w:space="0" w:color="auto"/>
        <w:right w:val="none" w:sz="0" w:space="0" w:color="auto"/>
      </w:divBdr>
    </w:div>
    <w:div w:id="138234313">
      <w:bodyDiv w:val="1"/>
      <w:marLeft w:val="0"/>
      <w:marRight w:val="0"/>
      <w:marTop w:val="0"/>
      <w:marBottom w:val="0"/>
      <w:divBdr>
        <w:top w:val="none" w:sz="0" w:space="0" w:color="auto"/>
        <w:left w:val="none" w:sz="0" w:space="0" w:color="auto"/>
        <w:bottom w:val="none" w:sz="0" w:space="0" w:color="auto"/>
        <w:right w:val="none" w:sz="0" w:space="0" w:color="auto"/>
      </w:divBdr>
    </w:div>
    <w:div w:id="504133016">
      <w:bodyDiv w:val="1"/>
      <w:marLeft w:val="0"/>
      <w:marRight w:val="0"/>
      <w:marTop w:val="0"/>
      <w:marBottom w:val="0"/>
      <w:divBdr>
        <w:top w:val="none" w:sz="0" w:space="0" w:color="auto"/>
        <w:left w:val="none" w:sz="0" w:space="0" w:color="auto"/>
        <w:bottom w:val="none" w:sz="0" w:space="0" w:color="auto"/>
        <w:right w:val="none" w:sz="0" w:space="0" w:color="auto"/>
      </w:divBdr>
    </w:div>
    <w:div w:id="556937531">
      <w:bodyDiv w:val="1"/>
      <w:marLeft w:val="0"/>
      <w:marRight w:val="0"/>
      <w:marTop w:val="0"/>
      <w:marBottom w:val="0"/>
      <w:divBdr>
        <w:top w:val="none" w:sz="0" w:space="0" w:color="auto"/>
        <w:left w:val="none" w:sz="0" w:space="0" w:color="auto"/>
        <w:bottom w:val="none" w:sz="0" w:space="0" w:color="auto"/>
        <w:right w:val="none" w:sz="0" w:space="0" w:color="auto"/>
      </w:divBdr>
    </w:div>
    <w:div w:id="588585347">
      <w:bodyDiv w:val="1"/>
      <w:marLeft w:val="0"/>
      <w:marRight w:val="0"/>
      <w:marTop w:val="0"/>
      <w:marBottom w:val="0"/>
      <w:divBdr>
        <w:top w:val="none" w:sz="0" w:space="0" w:color="auto"/>
        <w:left w:val="none" w:sz="0" w:space="0" w:color="auto"/>
        <w:bottom w:val="none" w:sz="0" w:space="0" w:color="auto"/>
        <w:right w:val="none" w:sz="0" w:space="0" w:color="auto"/>
      </w:divBdr>
    </w:div>
    <w:div w:id="670134859">
      <w:bodyDiv w:val="1"/>
      <w:marLeft w:val="0"/>
      <w:marRight w:val="0"/>
      <w:marTop w:val="0"/>
      <w:marBottom w:val="0"/>
      <w:divBdr>
        <w:top w:val="none" w:sz="0" w:space="0" w:color="auto"/>
        <w:left w:val="none" w:sz="0" w:space="0" w:color="auto"/>
        <w:bottom w:val="none" w:sz="0" w:space="0" w:color="auto"/>
        <w:right w:val="none" w:sz="0" w:space="0" w:color="auto"/>
      </w:divBdr>
    </w:div>
    <w:div w:id="855385651">
      <w:bodyDiv w:val="1"/>
      <w:marLeft w:val="0"/>
      <w:marRight w:val="0"/>
      <w:marTop w:val="0"/>
      <w:marBottom w:val="0"/>
      <w:divBdr>
        <w:top w:val="none" w:sz="0" w:space="0" w:color="auto"/>
        <w:left w:val="none" w:sz="0" w:space="0" w:color="auto"/>
        <w:bottom w:val="none" w:sz="0" w:space="0" w:color="auto"/>
        <w:right w:val="none" w:sz="0" w:space="0" w:color="auto"/>
      </w:divBdr>
    </w:div>
    <w:div w:id="1083338511">
      <w:bodyDiv w:val="1"/>
      <w:marLeft w:val="0"/>
      <w:marRight w:val="0"/>
      <w:marTop w:val="0"/>
      <w:marBottom w:val="0"/>
      <w:divBdr>
        <w:top w:val="none" w:sz="0" w:space="0" w:color="auto"/>
        <w:left w:val="none" w:sz="0" w:space="0" w:color="auto"/>
        <w:bottom w:val="none" w:sz="0" w:space="0" w:color="auto"/>
        <w:right w:val="none" w:sz="0" w:space="0" w:color="auto"/>
      </w:divBdr>
    </w:div>
    <w:div w:id="1124539572">
      <w:bodyDiv w:val="1"/>
      <w:marLeft w:val="0"/>
      <w:marRight w:val="0"/>
      <w:marTop w:val="0"/>
      <w:marBottom w:val="0"/>
      <w:divBdr>
        <w:top w:val="none" w:sz="0" w:space="0" w:color="auto"/>
        <w:left w:val="none" w:sz="0" w:space="0" w:color="auto"/>
        <w:bottom w:val="none" w:sz="0" w:space="0" w:color="auto"/>
        <w:right w:val="none" w:sz="0" w:space="0" w:color="auto"/>
      </w:divBdr>
    </w:div>
    <w:div w:id="1347513601">
      <w:bodyDiv w:val="1"/>
      <w:marLeft w:val="0"/>
      <w:marRight w:val="0"/>
      <w:marTop w:val="0"/>
      <w:marBottom w:val="0"/>
      <w:divBdr>
        <w:top w:val="none" w:sz="0" w:space="0" w:color="auto"/>
        <w:left w:val="none" w:sz="0" w:space="0" w:color="auto"/>
        <w:bottom w:val="none" w:sz="0" w:space="0" w:color="auto"/>
        <w:right w:val="none" w:sz="0" w:space="0" w:color="auto"/>
      </w:divBdr>
    </w:div>
    <w:div w:id="1441029286">
      <w:bodyDiv w:val="1"/>
      <w:marLeft w:val="0"/>
      <w:marRight w:val="0"/>
      <w:marTop w:val="0"/>
      <w:marBottom w:val="0"/>
      <w:divBdr>
        <w:top w:val="none" w:sz="0" w:space="0" w:color="auto"/>
        <w:left w:val="none" w:sz="0" w:space="0" w:color="auto"/>
        <w:bottom w:val="none" w:sz="0" w:space="0" w:color="auto"/>
        <w:right w:val="none" w:sz="0" w:space="0" w:color="auto"/>
      </w:divBdr>
    </w:div>
    <w:div w:id="1490167794">
      <w:bodyDiv w:val="1"/>
      <w:marLeft w:val="0"/>
      <w:marRight w:val="0"/>
      <w:marTop w:val="0"/>
      <w:marBottom w:val="0"/>
      <w:divBdr>
        <w:top w:val="none" w:sz="0" w:space="0" w:color="auto"/>
        <w:left w:val="none" w:sz="0" w:space="0" w:color="auto"/>
        <w:bottom w:val="none" w:sz="0" w:space="0" w:color="auto"/>
        <w:right w:val="none" w:sz="0" w:space="0" w:color="auto"/>
      </w:divBdr>
    </w:div>
    <w:div w:id="1669937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yl.pingan.com/px/publicInfoDisclosure/infoDisclosure/solvencyInfo.shtml" TargetMode="External"/><Relationship Id="rId13" Type="http://schemas.openxmlformats.org/officeDocument/2006/relationships/hyperlink" Target="http://tkyl.pension.taikang.com/cms/static/xxplnew/zxxx/cfnl/li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king.com/solvency/index.j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care.sinosig.com/common/customerservice/html/5461.html" TargetMode="External"/><Relationship Id="rId5" Type="http://schemas.openxmlformats.org/officeDocument/2006/relationships/webSettings" Target="webSettings.xml"/><Relationship Id="rId15" Type="http://schemas.openxmlformats.org/officeDocument/2006/relationships/hyperlink" Target="http://www.lianlife.cc/zxxx/cfnl/385601.shtml" TargetMode="External"/><Relationship Id="rId10" Type="http://schemas.openxmlformats.org/officeDocument/2006/relationships/hyperlink" Target="http://property.cpic.com.cn/xccbx/gkxxbl/cfnlxxzq/?subMenu=4&amp;inSub=3" TargetMode="External"/><Relationship Id="rId4" Type="http://schemas.openxmlformats.org/officeDocument/2006/relationships/settings" Target="settings.xml"/><Relationship Id="rId9" Type="http://schemas.openxmlformats.org/officeDocument/2006/relationships/hyperlink" Target="http://icid.iachina.cn/?columnid_url=2015120115460095" TargetMode="External"/><Relationship Id="rId14" Type="http://schemas.openxmlformats.org/officeDocument/2006/relationships/hyperlink" Target="http://www.chinalife-p.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ECFA-B958-4938-8F63-AC71D5B2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2634</Words>
  <Characters>15019</Characters>
  <Application>Microsoft Office Word</Application>
  <DocSecurity>0</DocSecurity>
  <Lines>125</Lines>
  <Paragraphs>35</Paragraphs>
  <ScaleCrop>false</ScaleCrop>
  <Company>PAIG</Company>
  <LinksUpToDate>false</LinksUpToDate>
  <CharactersWithSpaces>17618</CharactersWithSpaces>
  <SharedDoc>false</SharedDoc>
  <HLinks>
    <vt:vector size="48" baseType="variant">
      <vt:variant>
        <vt:i4>5963789</vt:i4>
      </vt:variant>
      <vt:variant>
        <vt:i4>21</vt:i4>
      </vt:variant>
      <vt:variant>
        <vt:i4>0</vt:i4>
      </vt:variant>
      <vt:variant>
        <vt:i4>5</vt:i4>
      </vt:variant>
      <vt:variant>
        <vt:lpwstr>http://www.lianlife.cc/zxxx/cfnl/385601.shtml</vt:lpwstr>
      </vt:variant>
      <vt:variant>
        <vt:lpwstr/>
      </vt:variant>
      <vt:variant>
        <vt:i4>8257648</vt:i4>
      </vt:variant>
      <vt:variant>
        <vt:i4>18</vt:i4>
      </vt:variant>
      <vt:variant>
        <vt:i4>0</vt:i4>
      </vt:variant>
      <vt:variant>
        <vt:i4>5</vt:i4>
      </vt:variant>
      <vt:variant>
        <vt:lpwstr>http://www.chinalife-p.com.cn/</vt:lpwstr>
      </vt:variant>
      <vt:variant>
        <vt:lpwstr/>
      </vt:variant>
      <vt:variant>
        <vt:i4>7012386</vt:i4>
      </vt:variant>
      <vt:variant>
        <vt:i4>15</vt:i4>
      </vt:variant>
      <vt:variant>
        <vt:i4>0</vt:i4>
      </vt:variant>
      <vt:variant>
        <vt:i4>5</vt:i4>
      </vt:variant>
      <vt:variant>
        <vt:lpwstr>http://tkyl.pension.taikang.com/cms/static/xxplnew/zxxx/cfnl/list.html</vt:lpwstr>
      </vt:variant>
      <vt:variant>
        <vt:lpwstr/>
      </vt:variant>
      <vt:variant>
        <vt:i4>4653150</vt:i4>
      </vt:variant>
      <vt:variant>
        <vt:i4>12</vt:i4>
      </vt:variant>
      <vt:variant>
        <vt:i4>0</vt:i4>
      </vt:variant>
      <vt:variant>
        <vt:i4>5</vt:i4>
      </vt:variant>
      <vt:variant>
        <vt:lpwstr>http://www.zking.com/solvency/index.jhtml</vt:lpwstr>
      </vt:variant>
      <vt:variant>
        <vt:lpwstr/>
      </vt:variant>
      <vt:variant>
        <vt:i4>5570648</vt:i4>
      </vt:variant>
      <vt:variant>
        <vt:i4>9</vt:i4>
      </vt:variant>
      <vt:variant>
        <vt:i4>0</vt:i4>
      </vt:variant>
      <vt:variant>
        <vt:i4>5</vt:i4>
      </vt:variant>
      <vt:variant>
        <vt:lpwstr>https://wecare.sinosig.com/common/customerservice/html/5461.html</vt:lpwstr>
      </vt:variant>
      <vt:variant>
        <vt:lpwstr/>
      </vt:variant>
      <vt:variant>
        <vt:i4>5570637</vt:i4>
      </vt:variant>
      <vt:variant>
        <vt:i4>6</vt:i4>
      </vt:variant>
      <vt:variant>
        <vt:i4>0</vt:i4>
      </vt:variant>
      <vt:variant>
        <vt:i4>5</vt:i4>
      </vt:variant>
      <vt:variant>
        <vt:lpwstr>http://property.cpic.com.cn/xccbx/gkxxbl/cfnlxxzq/?subMenu=4&amp;inSub=3</vt:lpwstr>
      </vt:variant>
      <vt:variant>
        <vt:lpwstr/>
      </vt:variant>
      <vt:variant>
        <vt:i4>1704046</vt:i4>
      </vt:variant>
      <vt:variant>
        <vt:i4>3</vt:i4>
      </vt:variant>
      <vt:variant>
        <vt:i4>0</vt:i4>
      </vt:variant>
      <vt:variant>
        <vt:i4>5</vt:i4>
      </vt:variant>
      <vt:variant>
        <vt:lpwstr>http://icid.iachina.cn/?columnid_url=2015120115460095</vt:lpwstr>
      </vt:variant>
      <vt:variant>
        <vt:lpwstr/>
      </vt:variant>
      <vt:variant>
        <vt:i4>8192100</vt:i4>
      </vt:variant>
      <vt:variant>
        <vt:i4>0</vt:i4>
      </vt:variant>
      <vt:variant>
        <vt:i4>0</vt:i4>
      </vt:variant>
      <vt:variant>
        <vt:i4>5</vt:i4>
      </vt:variant>
      <vt:variant>
        <vt:lpwstr>http://yl.pingan.com/px/publicInfoDisclosure/infoDisclosure/solvencyInfo.shtml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FYT</cp:lastModifiedBy>
  <cp:revision>3</cp:revision>
  <dcterms:created xsi:type="dcterms:W3CDTF">2021-05-18T10:12:00Z</dcterms:created>
  <dcterms:modified xsi:type="dcterms:W3CDTF">2021-05-18T10:23:00Z</dcterms:modified>
</cp:coreProperties>
</file>