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方正楷体_GBK" w:cs="Times New Roman"/>
          <w:color w:val="000000"/>
          <w:kern w:val="0"/>
          <w:sz w:val="28"/>
          <w:szCs w:val="28"/>
          <w:lang w:eastAsia="zh-CN"/>
        </w:rPr>
      </w:pPr>
      <w:r>
        <w:rPr>
          <w:rFonts w:ascii="Times New Roman" w:hAnsi="Times New Roman" w:eastAsia="方正楷体_GBK" w:cs="Times New Roman"/>
          <w:color w:val="000000"/>
          <w:kern w:val="0"/>
          <w:sz w:val="28"/>
          <w:szCs w:val="28"/>
        </w:rPr>
        <w:t>附件</w:t>
      </w:r>
      <w:r>
        <w:rPr>
          <w:rFonts w:hint="eastAsia" w:ascii="Times New Roman" w:hAnsi="Times New Roman" w:eastAsia="方正楷体_GBK" w:cs="Times New Roman"/>
          <w:color w:val="000000"/>
          <w:kern w:val="0"/>
          <w:sz w:val="28"/>
          <w:szCs w:val="28"/>
          <w:lang w:val="en-US" w:eastAsia="zh-CN"/>
        </w:rPr>
        <w:t xml:space="preserve"> </w:t>
      </w:r>
      <w:bookmarkStart w:id="0" w:name="_GoBack"/>
      <w:bookmarkEnd w:id="0"/>
    </w:p>
    <w:tbl>
      <w:tblPr>
        <w:tblStyle w:val="5"/>
        <w:tblW w:w="14292" w:type="dxa"/>
        <w:tblInd w:w="-332" w:type="dxa"/>
        <w:tblLayout w:type="fixed"/>
        <w:tblCellMar>
          <w:top w:w="0" w:type="dxa"/>
          <w:left w:w="108" w:type="dxa"/>
          <w:bottom w:w="0" w:type="dxa"/>
          <w:right w:w="108" w:type="dxa"/>
        </w:tblCellMar>
      </w:tblPr>
      <w:tblGrid>
        <w:gridCol w:w="1824"/>
        <w:gridCol w:w="1758"/>
        <w:gridCol w:w="3435"/>
        <w:gridCol w:w="3660"/>
        <w:gridCol w:w="1215"/>
        <w:gridCol w:w="930"/>
        <w:gridCol w:w="1470"/>
      </w:tblGrid>
      <w:tr>
        <w:tblPrEx>
          <w:tblCellMar>
            <w:top w:w="0" w:type="dxa"/>
            <w:left w:w="108" w:type="dxa"/>
            <w:bottom w:w="0" w:type="dxa"/>
            <w:right w:w="108" w:type="dxa"/>
          </w:tblCellMar>
        </w:tblPrEx>
        <w:trPr>
          <w:trHeight w:val="477" w:hRule="atLeast"/>
        </w:trPr>
        <w:tc>
          <w:tcPr>
            <w:tcW w:w="14292" w:type="dxa"/>
            <w:gridSpan w:val="7"/>
            <w:tcBorders>
              <w:top w:val="nil"/>
              <w:left w:val="nil"/>
              <w:bottom w:val="nil"/>
              <w:right w:val="nil"/>
            </w:tcBorders>
            <w:noWrap/>
            <w:vAlign w:val="center"/>
          </w:tcPr>
          <w:p>
            <w:pPr>
              <w:widowControl/>
              <w:jc w:val="center"/>
              <w:textAlignment w:val="center"/>
              <w:rPr>
                <w:rFonts w:hint="eastAsia" w:ascii="Times New Roman" w:hAnsi="Times New Roman" w:eastAsia="方正小标宋_GBK" w:cs="Times New Roman"/>
                <w:color w:val="000000"/>
                <w:sz w:val="32"/>
                <w:szCs w:val="32"/>
                <w:lang w:eastAsia="zh-CN"/>
              </w:rPr>
            </w:pPr>
            <w:r>
              <w:rPr>
                <w:rFonts w:ascii="Times New Roman" w:hAnsi="Times New Roman" w:eastAsia="方正小标宋_GBK" w:cs="Times New Roman"/>
                <w:color w:val="000000"/>
                <w:kern w:val="0"/>
                <w:sz w:val="36"/>
                <w:szCs w:val="36"/>
                <w:lang w:bidi="ar"/>
              </w:rPr>
              <w:t>南通市中医外治、灸法、拔罐</w:t>
            </w:r>
            <w:r>
              <w:rPr>
                <w:rFonts w:hint="eastAsia" w:ascii="Times New Roman" w:hAnsi="Times New Roman" w:eastAsia="方正小标宋_GBK" w:cs="Times New Roman"/>
                <w:color w:val="000000"/>
                <w:kern w:val="0"/>
                <w:sz w:val="36"/>
                <w:szCs w:val="36"/>
                <w:lang w:eastAsia="zh-CN" w:bidi="ar"/>
              </w:rPr>
              <w:t>和</w:t>
            </w:r>
            <w:r>
              <w:rPr>
                <w:rFonts w:ascii="Times New Roman" w:hAnsi="Times New Roman" w:eastAsia="方正小标宋_GBK" w:cs="Times New Roman"/>
                <w:color w:val="000000"/>
                <w:kern w:val="0"/>
                <w:sz w:val="36"/>
                <w:szCs w:val="36"/>
                <w:lang w:bidi="ar"/>
              </w:rPr>
              <w:t>推拿</w:t>
            </w:r>
            <w:r>
              <w:rPr>
                <w:rFonts w:hint="eastAsia" w:ascii="Times New Roman" w:hAnsi="Times New Roman" w:eastAsia="方正小标宋_GBK" w:cs="Times New Roman"/>
                <w:color w:val="000000"/>
                <w:kern w:val="0"/>
                <w:sz w:val="36"/>
                <w:szCs w:val="36"/>
                <w:lang w:eastAsia="zh-CN" w:bidi="ar"/>
              </w:rPr>
              <w:t>类</w:t>
            </w:r>
            <w:r>
              <w:rPr>
                <w:rFonts w:ascii="Times New Roman" w:hAnsi="Times New Roman" w:eastAsia="方正小标宋_GBK" w:cs="Times New Roman"/>
                <w:color w:val="000000"/>
                <w:kern w:val="0"/>
                <w:sz w:val="36"/>
                <w:szCs w:val="36"/>
                <w:lang w:bidi="ar"/>
              </w:rPr>
              <w:t>医疗服务项目</w:t>
            </w:r>
            <w:r>
              <w:rPr>
                <w:rFonts w:hint="eastAsia" w:ascii="Times New Roman" w:hAnsi="Times New Roman" w:eastAsia="方正小标宋_GBK" w:cs="Times New Roman"/>
                <w:color w:val="000000"/>
                <w:kern w:val="0"/>
                <w:sz w:val="36"/>
                <w:szCs w:val="36"/>
                <w:lang w:eastAsia="zh-CN" w:bidi="ar"/>
              </w:rPr>
              <w:t>拟定</w:t>
            </w:r>
            <w:r>
              <w:rPr>
                <w:rFonts w:ascii="Times New Roman" w:hAnsi="Times New Roman" w:eastAsia="方正小标宋_GBK" w:cs="Times New Roman"/>
                <w:color w:val="000000"/>
                <w:kern w:val="0"/>
                <w:sz w:val="36"/>
                <w:szCs w:val="36"/>
                <w:lang w:bidi="ar"/>
              </w:rPr>
              <w:t>价格表</w:t>
            </w:r>
            <w:r>
              <w:rPr>
                <w:rFonts w:hint="eastAsia" w:ascii="Times New Roman" w:hAnsi="Times New Roman" w:eastAsia="方正小标宋_GBK" w:cs="Times New Roman"/>
                <w:color w:val="000000"/>
                <w:kern w:val="0"/>
                <w:sz w:val="36"/>
                <w:szCs w:val="36"/>
                <w:lang w:eastAsia="zh-CN" w:bidi="ar"/>
              </w:rPr>
              <w:t>（公示版）</w:t>
            </w:r>
          </w:p>
        </w:tc>
      </w:tr>
      <w:tr>
        <w:tblPrEx>
          <w:tblCellMar>
            <w:top w:w="0" w:type="dxa"/>
            <w:left w:w="108" w:type="dxa"/>
            <w:bottom w:w="0" w:type="dxa"/>
            <w:right w:w="108" w:type="dxa"/>
          </w:tblCellMar>
        </w:tblPrEx>
        <w:trPr>
          <w:trHeight w:val="4043" w:hRule="atLeast"/>
        </w:trPr>
        <w:tc>
          <w:tcPr>
            <w:tcW w:w="14292"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说明：</w:t>
            </w:r>
          </w:p>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1. 本价格项目表所列“外治”、“灸法”、“拔罐”、“推拿”项目，指中医行业主管部门允许开展，以治疗患者相应症状为目的的中医临床治疗服务。</w:t>
            </w:r>
          </w:p>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2. 本价格项目表所称“价格构成”，指项目价格应涵盖的各类资源消耗，用于确定计价单元的边界，不应作为临床技术标准理解，不是实际操作方式、路径、步骤、程序的强制性要求，所列“设备投入”包括但不限于操作设备、器具及固定资产投入。</w:t>
            </w:r>
          </w:p>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3. 本价格项目表所称基本物耗是指原则上限于不应或不必要与医疗服务项目分割的易耗品，属于医疗服务价格项目应当使用的、市场价格和使用数量相对稳定的医用耗材，包括但不限于各类消杀用品、储存用品、清洁用品、个人防护用品、防烫伤所需用品、针（刀）器具、刮匙、垃圾处理用品、冲洗液、润滑剂、灌洗液、棉球、棉签、纱布（垫）、治疗巾（单）、标签、操作器具、罐具、包裹单（袋）、药线、药捻、腕带、护垫、衬垫、手术巾（单）、治疗护理盘（包）、注射器、压舌板、防渗漏垫、冲洗工具、备皮工具等。基本物耗成本计入项目价格，不另行收费。除基本物耗以外的其他耗材，按实际采购价格零差率收费销售。</w:t>
            </w:r>
          </w:p>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4. 本价格项目表所称的“深层”，指达皮下脂肪组织。</w:t>
            </w:r>
          </w:p>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5. 本价格项目表所称的“穴位”，指中医行业主管部门相关技术规范确定的人体点区部位。</w:t>
            </w:r>
          </w:p>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6. 本价格项目表所列“推拿”项目，指以治疗各部位疾病为目的的情况。如医务人员在对头部疾病实施推拿治疗时，涉及对人体肩、颈、足等多个部位推拿，仅可按一次计费。</w:t>
            </w:r>
          </w:p>
          <w:p>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7. 本价格项目表“隔物灸”所称的“间隔物”包括但不限于新鲜老姜、大蒜、附子饼、盐、其他中药等，同一次治疗用几种间隔物不叠加收费。</w:t>
            </w:r>
          </w:p>
          <w:p>
            <w:pPr>
              <w:widowControl/>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8. 本价格项目表“施灸制品”包括但不限于艾条、艾炷、艾箱、艾绒、热敏灸条、雷火针灸条、太乙神针灸条、药灸条等。</w:t>
            </w:r>
          </w:p>
        </w:tc>
      </w:tr>
      <w:tr>
        <w:tblPrEx>
          <w:tblCellMar>
            <w:top w:w="0" w:type="dxa"/>
            <w:left w:w="108" w:type="dxa"/>
            <w:bottom w:w="0" w:type="dxa"/>
            <w:right w:w="108" w:type="dxa"/>
          </w:tblCellMar>
        </w:tblPrEx>
        <w:trPr>
          <w:trHeight w:val="461" w:hRule="atLeast"/>
        </w:trPr>
        <w:tc>
          <w:tcPr>
            <w:tcW w:w="1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编码</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项目名称</w:t>
            </w:r>
          </w:p>
        </w:tc>
        <w:tc>
          <w:tcPr>
            <w:tcW w:w="34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服务产出</w:t>
            </w:r>
          </w:p>
        </w:tc>
        <w:tc>
          <w:tcPr>
            <w:tcW w:w="36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价格构成</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计价单位</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价格（元）</w:t>
            </w:r>
          </w:p>
        </w:tc>
        <w:tc>
          <w:tcPr>
            <w:tcW w:w="147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计价说明</w:t>
            </w:r>
          </w:p>
        </w:tc>
      </w:tr>
      <w:tr>
        <w:tblPrEx>
          <w:tblCellMar>
            <w:top w:w="0" w:type="dxa"/>
            <w:left w:w="108" w:type="dxa"/>
            <w:bottom w:w="0" w:type="dxa"/>
            <w:right w:w="108" w:type="dxa"/>
          </w:tblCellMar>
        </w:tblPrEx>
        <w:trPr>
          <w:trHeight w:val="625" w:hRule="atLeast"/>
        </w:trPr>
        <w:tc>
          <w:tcPr>
            <w:tcW w:w="1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41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（一）中医外治</w:t>
            </w:r>
          </w:p>
        </w:tc>
        <w:tc>
          <w:tcPr>
            <w:tcW w:w="3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黑体_GBK" w:cs="Times New Roman"/>
                <w:color w:val="000000"/>
                <w:sz w:val="22"/>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黑体_GBK" w:cs="Times New Roman"/>
                <w:color w:val="000000"/>
                <w:sz w:val="22"/>
              </w:rPr>
            </w:pPr>
          </w:p>
        </w:tc>
        <w:tc>
          <w:tcPr>
            <w:tcW w:w="1215" w:type="dxa"/>
            <w:tcBorders>
              <w:top w:val="single" w:color="000000" w:sz="4" w:space="0"/>
              <w:left w:val="single" w:color="000000" w:sz="4" w:space="0"/>
              <w:bottom w:val="single" w:color="000000" w:sz="4" w:space="0"/>
              <w:right w:val="nil"/>
            </w:tcBorders>
            <w:vAlign w:val="center"/>
          </w:tcPr>
          <w:p>
            <w:pPr>
              <w:jc w:val="center"/>
              <w:rPr>
                <w:rFonts w:ascii="Times New Roman" w:hAnsi="Times New Roman" w:eastAsia="方正黑体_GBK"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黑体_GBK" w:cs="Times New Roman"/>
                <w:color w:val="000000"/>
                <w:sz w:val="22"/>
              </w:rPr>
            </w:pPr>
          </w:p>
        </w:tc>
        <w:tc>
          <w:tcPr>
            <w:tcW w:w="147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color w:val="000000"/>
                <w:sz w:val="20"/>
                <w:szCs w:val="20"/>
                <w:lang w:val="en-US" w:eastAsia="zh-CN"/>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1494"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014100000010000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中药贴敷</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由医务人员使用贴敷制品敷贴于体表特定部位或穴位，通过药物或物理作用，以发挥促进气血调和、阴阳平衡等各类作用。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所定价格涵盖确定穴位，局部清洁，贴敷材料准备（含掺药、封包、冷热处理等），应用药物贴敷，处理用物所需的人力资源和基本物质资源消耗，含设备投入及维护成本。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66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014100000010001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中药贴敷-中药硬膏贴敷（加收）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7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014100000010002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中药贴敷-中药贴敷（大）（加收）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imes New Roman" w:hAnsi="Times New Roman" w:eastAsia="方正仿宋_GBK" w:cs="Times New Roman"/>
                <w:color w:val="000000"/>
                <w:sz w:val="20"/>
                <w:szCs w:val="20"/>
                <w:lang w:eastAsia="zh-CN"/>
              </w:rPr>
            </w:pPr>
            <w:r>
              <w:rPr>
                <w:rFonts w:ascii="Times New Roman" w:hAnsi="Times New Roman" w:eastAsia="方正仿宋_GBK" w:cs="Times New Roman"/>
                <w:color w:val="000000"/>
                <w:kern w:val="0"/>
                <w:sz w:val="20"/>
                <w:szCs w:val="20"/>
                <w:lang w:bidi="ar"/>
              </w:rPr>
              <w:t>指面积</w:t>
            </w:r>
            <w:r>
              <w:rPr>
                <w:rFonts w:hint="eastAsia" w:ascii="宋体" w:hAnsi="宋体" w:eastAsia="宋体" w:cs="宋体"/>
                <w:color w:val="000000"/>
                <w:kern w:val="0"/>
                <w:sz w:val="20"/>
                <w:szCs w:val="20"/>
                <w:lang w:bidi="ar"/>
              </w:rPr>
              <w:t>∈</w:t>
            </w:r>
            <w:r>
              <w:rPr>
                <w:rFonts w:ascii="Times New Roman" w:hAnsi="Times New Roman" w:eastAsia="方正仿宋_GBK" w:cs="Times New Roman"/>
                <w:color w:val="000000"/>
                <w:kern w:val="0"/>
                <w:sz w:val="20"/>
                <w:szCs w:val="20"/>
                <w:lang w:bidi="ar"/>
              </w:rPr>
              <w:t>（5cm×5cm,10cm×10cm</w:t>
            </w:r>
            <w:r>
              <w:rPr>
                <w:rFonts w:hint="eastAsia" w:ascii="Times New Roman" w:hAnsi="Times New Roman" w:eastAsia="方正仿宋_GBK" w:cs="Times New Roman"/>
                <w:color w:val="000000"/>
                <w:kern w:val="0"/>
                <w:sz w:val="20"/>
                <w:szCs w:val="20"/>
                <w:lang w:eastAsia="zh-CN" w:bidi="ar"/>
              </w:rPr>
              <w:t>）</w:t>
            </w: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7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014100000010003</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中药贴敷-中药贴敷（特大）（加收）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指面积</w:t>
            </w:r>
            <w:r>
              <w:rPr>
                <w:rFonts w:hint="eastAsia" w:ascii="宋体" w:hAnsi="宋体" w:eastAsia="宋体" w:cs="宋体"/>
                <w:color w:val="000000"/>
                <w:kern w:val="0"/>
                <w:sz w:val="20"/>
                <w:szCs w:val="20"/>
                <w:lang w:bidi="ar"/>
              </w:rPr>
              <w:t>∈</w:t>
            </w:r>
            <w:r>
              <w:rPr>
                <w:rFonts w:ascii="Times New Roman" w:hAnsi="Times New Roman" w:eastAsia="方正仿宋_GBK" w:cs="Times New Roman"/>
                <w:color w:val="000000"/>
                <w:kern w:val="0"/>
                <w:sz w:val="20"/>
                <w:szCs w:val="20"/>
                <w:lang w:bidi="ar"/>
              </w:rPr>
              <w:t>（10cm×10cm,∞）</w:t>
            </w: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15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014100000010100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中药贴敷-中药热奄包（扩展）</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66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014100000010200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中药贴敷-特殊材料贴敷（扩展）</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特殊材料贴敷指包括但不限于耳贴、纳米、红外等功能性材料贴敷。</w:t>
            </w: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66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017"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014100000020000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中药吹粉</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由医务人员将中药研粉吹至病变部位，以发挥促进消肿止痛等各类作用。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所定价格涵盖局部清洁，调配药粉，吹粉，处理用物所需的人力资源和基本物质资源消耗，含设备投入及维护成本。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5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014100000030000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中药烫熨</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由医务人员将调配药物加热后置于患者体表特定部位或穴位，进行移动敷熨，以发挥促进散寒止痛、消肿祛瘀等各类作用。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所定价格涵盖局部清洁，药物调配，移动敷熨，处理用物所需的人力资源和基本物质资源消耗，含设备投入及维护成本。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25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014100000030001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中药烫熨-中药烫熨（特大）（加收）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指面积</w:t>
            </w:r>
            <w:r>
              <w:rPr>
                <w:rFonts w:hint="eastAsia" w:ascii="宋体" w:hAnsi="宋体" w:eastAsia="宋体" w:cs="宋体"/>
                <w:color w:val="000000"/>
                <w:kern w:val="0"/>
                <w:sz w:val="20"/>
                <w:szCs w:val="20"/>
                <w:lang w:bidi="ar"/>
              </w:rPr>
              <w:t>∈</w:t>
            </w:r>
            <w:r>
              <w:rPr>
                <w:rFonts w:ascii="Times New Roman" w:hAnsi="Times New Roman" w:eastAsia="方正仿宋_GBK" w:cs="Times New Roman"/>
                <w:color w:val="000000"/>
                <w:kern w:val="0"/>
                <w:sz w:val="20"/>
                <w:szCs w:val="20"/>
                <w:lang w:bidi="ar"/>
              </w:rPr>
              <w:t>（10cm×10cm,∞）</w:t>
            </w: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41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014100000040000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中药泡洗</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由医务人员协助或指导患者，行全身或局部体位浸泡或淋洗，完成中药泡洗，以发挥促进消肿、止痛、生肌等各类作用。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所定价格涵盖局部清洁，药物调配，协助或指导，监测生命体征，观察药液温度等处理用物所需的人力资源和基本物质资源消耗，含设备投入及维护成本。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8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每日限收费2次</w:t>
            </w: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014100000050000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中药灌洗</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由医务人员将配制好的中药灌注并留置于人体腔道或窦道中，以发挥促进疏通散瘀、去腐生肌等各类作用。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所定价格涵盖局部清洁消毒，药物调配，材料准备，处理用物所需的人力资源和基本物质资源消耗，含设备投入及维护成本。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20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014100000060000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中药溻渍</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由医务人员将调配药物通过敷料的形式调温后湿敷于患处，以发挥治疗和促进药物吸收等各类作用。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所定价格涵盖局部清洁，药物调配、蒸煮准备、溻渍治疗处理用物所需的人力资源和基本物质资源消耗，含设备投入及维护成本。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20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014100000060001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中药溻渍-中药溻渍（特大）（加收）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指面积</w:t>
            </w:r>
            <w:r>
              <w:rPr>
                <w:rFonts w:hint="eastAsia" w:ascii="宋体" w:hAnsi="宋体" w:eastAsia="宋体" w:cs="宋体"/>
                <w:color w:val="000000"/>
                <w:kern w:val="0"/>
                <w:sz w:val="20"/>
                <w:szCs w:val="20"/>
                <w:lang w:bidi="ar"/>
              </w:rPr>
              <w:t>∈</w:t>
            </w:r>
            <w:r>
              <w:rPr>
                <w:rFonts w:ascii="Times New Roman" w:hAnsi="Times New Roman" w:eastAsia="方正仿宋_GBK" w:cs="Times New Roman"/>
                <w:color w:val="000000"/>
                <w:kern w:val="0"/>
                <w:sz w:val="20"/>
                <w:szCs w:val="20"/>
                <w:lang w:bidi="ar"/>
              </w:rPr>
              <w:t>（10cm×10cm,∞）</w:t>
            </w: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014100000070000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中药涂擦</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由医务人员将调配药物，制成水剂或膏剂或油剂等剂型的外用药物，直接涂擦于患者体表特定部位或穴位，以发挥促进活血化瘀、消炎止痛等各类作用。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所定价格涵盖局部清洁，药物调配，各类手法涂擦，处理用物所需的人力资源和基本物质资源消耗，含设备投入及维护成本。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17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014100000070001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中药涂擦-中药涂擦（特大）（加收）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指面积</w:t>
            </w:r>
            <w:r>
              <w:rPr>
                <w:rFonts w:hint="eastAsia" w:ascii="宋体" w:hAnsi="宋体" w:eastAsia="宋体" w:cs="宋体"/>
                <w:color w:val="000000"/>
                <w:kern w:val="0"/>
                <w:sz w:val="20"/>
                <w:szCs w:val="20"/>
                <w:lang w:bidi="ar"/>
              </w:rPr>
              <w:t>∈</w:t>
            </w:r>
            <w:r>
              <w:rPr>
                <w:rFonts w:ascii="Times New Roman" w:hAnsi="Times New Roman" w:eastAsia="方正仿宋_GBK" w:cs="Times New Roman"/>
                <w:color w:val="000000"/>
                <w:kern w:val="0"/>
                <w:sz w:val="20"/>
                <w:szCs w:val="20"/>
                <w:lang w:bidi="ar"/>
              </w:rPr>
              <w:t>（10cm×10cm,∞）</w:t>
            </w: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5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249"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014100000080000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中医熏洗</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由医务人员选用制备好的药卷、药香或其他材料，点燃后直接用烟熏烤或蒸汽的形式，作用在患者身体某特定部位，以发挥疏通经络、促进药物吸收等各类作用。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所定价格涵盖局部清洁，药物调配，熏（蒸）药，处理用物所需的人力资源和基本物质资源消耗，含设备投入及维护成本。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46 </w:t>
            </w:r>
          </w:p>
        </w:tc>
        <w:tc>
          <w:tcPr>
            <w:tcW w:w="147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每日限收费2次</w:t>
            </w:r>
          </w:p>
        </w:tc>
      </w:tr>
      <w:tr>
        <w:tblPrEx>
          <w:tblCellMar>
            <w:top w:w="0" w:type="dxa"/>
            <w:left w:w="108" w:type="dxa"/>
            <w:bottom w:w="0" w:type="dxa"/>
            <w:right w:w="108" w:type="dxa"/>
          </w:tblCellMar>
        </w:tblPrEx>
        <w:trPr>
          <w:trHeight w:val="1277"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014100000090000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中药腐蚀</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由医务人员选用具有一定腐蚀作用的药物，敷涂患处，以蚀去恶肉、赘生物、肿物等，实现局部病变祛除，促使新肉生长。</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所定价格涵盖局部消毒，药物调配，腐蚀，包扎，处理用物所需的人力资源和基本物质资源消耗，含设备投入及维护成本。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腐蚀位点/次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14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90"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014100000100000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中药化腐清疮</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由医务人员将化腐药物敷施于疮面，达到去腐生肌，促进疮面愈合的作用。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所定价格涵盖药物调配，局部消毒，皮肤表层创面清理、敷药、包扎，处理用物所需的人力资源和基本物质资源消耗，含设备投入及维护成本。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疮面/次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39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014100000100001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中药化腐清疮-深层化腐清疮（加收）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疮面/次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15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41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014100000110000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中医锐性清疮</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由医务人员使用包括但不限于刀、剪、刮勺、钳等器械清除创面，发挥去腐生肌、促进疮面愈合的作用。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所定价格涵盖药物调配，局部消毒，皮肤表层创面清理、使用器械清疮、敷药、包扎，处理用物所需的人力资源和基本物质资源消耗，含设备投入及维护成本。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疮面/次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65 </w:t>
            </w:r>
          </w:p>
        </w:tc>
        <w:tc>
          <w:tcPr>
            <w:tcW w:w="147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方正仿宋_GBK" w:cs="Times New Roman"/>
                <w:color w:val="000000"/>
                <w:kern w:val="0"/>
                <w:sz w:val="20"/>
                <w:szCs w:val="20"/>
                <w:lang w:bidi="ar"/>
              </w:rPr>
            </w:pP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014100000120000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中医窦道（切开）搔爬</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完成窦道（切开）搔爬，促进窦道闭合。</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所定价格涵盖局部消毒，探查浅表窦道，必要时切开，搔爬，处理用物所需的人力资源和基本物质资源消耗，含设备投入及维护成本。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每窦道/次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100 </w:t>
            </w:r>
          </w:p>
        </w:tc>
        <w:tc>
          <w:tcPr>
            <w:tcW w:w="147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Times New Roman" w:hAnsi="Times New Roman" w:eastAsia="方正仿宋_GBK" w:cs="Times New Roman"/>
                <w:color w:val="000000"/>
                <w:kern w:val="0"/>
                <w:sz w:val="20"/>
                <w:szCs w:val="20"/>
                <w:lang w:bidi="ar"/>
              </w:rPr>
            </w:pP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014100000120001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中医窦道（切开）搔爬-深层搔爬（加收）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每窦道/次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30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014100000120002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中医窦道（切开）搔爬-耳前窦道（加收）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每窦道/次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30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014100000130000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中医挑治</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由医务人员使用针具，在特定部位或穴位上刺入、挑拨，以发挥调理气血、疏通经络、解除瘀滞等各类作用。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所定价格涵盖确定部位，局部消毒，挑治，处理创口所需的人力资源和基本物质资源消耗，含设备投入及维护成本。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挑治部位/次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24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014100000140000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中医割治</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由医务人员选择部位或穴位，使用操作器具完成切割，以发挥促进经络疏通、毒邪外泄、缓解病痛等各类作用。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所定价格涵盖确定部位，局部消毒，切割、包扎创口、处理用物所需的人力资源和基本物质资源消耗，含设备投入及维护成本。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30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014100000150000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中医穴位放血治疗</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由医务人员辨证使用器具刺（划）破特定穴位或部位，放出适量血液，以发挥促进活血祛瘀、排毒止痛等各类作用。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所定价格涵盖使用各种工具，局部消毒，确定部位，放血，处理创口所需的人力资源和基本物质资源消耗，含设备投入及维护成本。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40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014100000150001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中医穴位放血治疗-甲床放血（加收）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每甲</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014100000150002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中医穴位放血治疗-刺络放血（加收）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15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494"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014100000160000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中医药线引流</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由医务人员使用不同材料加药品制作成线状物，插入引流口中，达到祛腐引流，促进疮口愈合的作用。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所定价格涵盖引流物制作、药物调配，局部消毒，疮口清理、放置引流物、必要时切开，局部包扎、处理用物所需的人力资源和基本物质资源消耗，含设备投入及维护成本。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每引流口/次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13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90"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014100000170000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中医刮痧</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由医务人员通过刮痧器具和相应的手法，在体表进行反复刮动、摩擦，从发挥促进活血透痧等各类作用。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所定价格涵盖局部消毒，确定部位、刮拭、清洁，处理用物所需的人力资源和基本物质资源消耗，含设备投入及维护成本。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72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141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014100000180000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砭石疗法</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由医务人员使用砭石等同类功能的器具，通过各类手法作用在人体各部位，以发挥促进疏通经络、活血理气等各类作用。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所定价格涵盖局部消毒，确定部位、运用点、压、揉、推、刮、擦等各类手法、清洁，处理用物所需的人力资源和基本物质资源消耗，含设备投入及维护成本。</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72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eastAsia="方正仿宋_GBK" w:cs="Times New Roman"/>
                <w:color w:val="000000"/>
                <w:sz w:val="20"/>
                <w:szCs w:val="20"/>
              </w:rPr>
            </w:pPr>
          </w:p>
        </w:tc>
      </w:tr>
      <w:tr>
        <w:tblPrEx>
          <w:tblCellMar>
            <w:top w:w="0" w:type="dxa"/>
            <w:left w:w="108" w:type="dxa"/>
            <w:bottom w:w="0" w:type="dxa"/>
            <w:right w:w="108" w:type="dxa"/>
          </w:tblCellMar>
        </w:tblPrEx>
        <w:trPr>
          <w:trHeight w:val="318" w:hRule="atLeast"/>
        </w:trPr>
        <w:tc>
          <w:tcPr>
            <w:tcW w:w="1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44</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（四）灸法</w:t>
            </w:r>
          </w:p>
        </w:tc>
        <w:tc>
          <w:tcPr>
            <w:tcW w:w="3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黑体_GBK" w:cs="Times New Roman"/>
                <w:color w:val="000000"/>
                <w:sz w:val="22"/>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黑体_GBK" w:cs="Times New Roman"/>
                <w:color w:val="000000"/>
                <w:sz w:val="22"/>
              </w:rPr>
            </w:pPr>
          </w:p>
        </w:tc>
        <w:tc>
          <w:tcPr>
            <w:tcW w:w="1215" w:type="dxa"/>
            <w:tcBorders>
              <w:top w:val="single" w:color="000000" w:sz="4" w:space="0"/>
              <w:left w:val="single" w:color="000000" w:sz="4" w:space="0"/>
              <w:bottom w:val="single" w:color="000000" w:sz="4" w:space="0"/>
              <w:right w:val="nil"/>
            </w:tcBorders>
            <w:vAlign w:val="center"/>
          </w:tcPr>
          <w:p>
            <w:pPr>
              <w:jc w:val="center"/>
              <w:rPr>
                <w:rFonts w:ascii="Times New Roman" w:hAnsi="Times New Roman" w:eastAsia="方正黑体_GBK"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s="Times New Roman"/>
                <w:color w:val="000000"/>
                <w:sz w:val="24"/>
              </w:rPr>
            </w:pPr>
            <w:r>
              <w:rPr>
                <w:rFonts w:ascii="Times New Roman" w:hAnsi="Times New Roman" w:eastAsia="方正仿宋_GBK" w:cs="Times New Roman"/>
                <w:color w:val="000000"/>
                <w:sz w:val="20"/>
                <w:szCs w:val="20"/>
              </w:rPr>
              <w:t>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eastAsia="方正仿宋_GBK" w:cs="Times New Roman"/>
                <w:color w:val="000000"/>
                <w:kern w:val="0"/>
                <w:sz w:val="20"/>
                <w:szCs w:val="20"/>
                <w:lang w:bidi="ar"/>
              </w:rPr>
            </w:pPr>
          </w:p>
        </w:tc>
      </w:tr>
      <w:tr>
        <w:tblPrEx>
          <w:tblCellMar>
            <w:top w:w="0" w:type="dxa"/>
            <w:left w:w="108" w:type="dxa"/>
            <w:bottom w:w="0" w:type="dxa"/>
            <w:right w:w="108" w:type="dxa"/>
          </w:tblCellMar>
        </w:tblPrEx>
        <w:trPr>
          <w:trHeight w:val="1270"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014400000010000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悬空灸</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由医务人员将施灸制品与皮肤保持一定距离，通过温和的药力和热力进行治疗，促进疏通经络，调和阴阳，扶正祛邪，达到治疗疾病的目的。</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所定价格涵盖施灸制品制备，点燃，穴位确定，固定或调节距离，熏烤，控制温度，处理用物等所需的人力资源和基本物质资源消耗。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45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014400000010100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悬空灸-雷火灸（太乙神针）（扩展）</w:t>
            </w:r>
          </w:p>
        </w:tc>
        <w:tc>
          <w:tcPr>
            <w:tcW w:w="3435"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方正仿宋_GBK" w:cs="Times New Roman"/>
                <w:color w:val="000000"/>
                <w:sz w:val="22"/>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45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848"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014400000020000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直接灸</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由医务人员将施灸制品直接作用于皮肤，通过温和的药力和热力进行治疗，促进疏通经络，调和阴阳，扶正祛邪，达到治疗疾病的目的。</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所定价格涵盖施灸制品制备，点燃，穴位确定，皮肤消毒，点触、拍打、熨法等方式所需的人力资源和基本物质资源消耗。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24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58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014400000030000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隔物灸</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由医务人员将施灸制品通过间隔各类物品实施灸法，通过温和的药力和热力进行治疗，促进疏通经络，调和阴阳，扶正祛邪，达到治疗疾病的目的。</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所定价格涵盖间隔物和施灸制品的制备，摆放，点燃，施灸等所需的人力资源和基本物质资源消耗。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24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423"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014400000040000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铺灸</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由医务人员将施灸制品对胸腹部、腰背部等平铺灸饼实施灸法，通过温和的药力和热力进行治疗，促进疏通经络，调和阴阳，扶正祛邪，达到治疗疾病的目的。</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所定价格涵盖灸饼和施灸制品制备，撒药粉，平铺，放置，点燃，施灸等所需的人力资源和基本物质资源消耗。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120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014400000040002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铺灸-（督灸（火龙灸））（加收）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30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41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014400000050000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中医拔罐</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由医务人员以罐（火罐、电火罐、着罐、磁疗罐、真空拔罐、电罐）为工具，利用各类方式方法使之吸附于体表的固定部位进行治疗，促进通经活络，行气活血，祛风散寒。</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所定价格可以涵盖清洁，罐具吸附，观察，撤罐，处理用物所需的人力资源和基本物质资源消耗。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30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014400000050001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中医拔罐-药物罐（加收）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20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014400000050002</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中医拔罐-水罐（加收）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20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014400000060000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中医走罐</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由医务人员以罐为工具，利用各类方式方法使之吸附于体表的固定部位游走滑动进行治疗，促进通经活络。</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所定价格可以涵盖清洁，涂抹润滑剂，罐具吸附并反复滑动，处理用物所需的人力资源和基本物质资源消耗。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40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57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014400000060100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中医走罐-平衡罐（扩展）</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40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1132"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014400000070000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中医闪罐</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由医务人员以罐为工具，利用各类方式方法使之吸附于体表的固定部位，通过反复拔、起，使皮肤反复的紧、松进行治疗，促进通经活络。</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所定价格可以涵盖清洁，罐具吸附并反复拔、起，处理用物所需的人力资源和基本物质资源消耗。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30 </w:t>
            </w:r>
          </w:p>
        </w:tc>
        <w:tc>
          <w:tcPr>
            <w:tcW w:w="1470" w:type="dxa"/>
            <w:tcBorders>
              <w:top w:val="single" w:color="000000" w:sz="4" w:space="0"/>
              <w:left w:val="nil"/>
              <w:bottom w:val="single" w:color="000000" w:sz="4" w:space="0"/>
              <w:right w:val="single" w:color="000000" w:sz="4" w:space="0"/>
            </w:tcBorders>
            <w:vAlign w:val="center"/>
          </w:tcPr>
          <w:p>
            <w:pPr>
              <w:jc w:val="cente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462" w:hRule="atLeast"/>
        </w:trPr>
        <w:tc>
          <w:tcPr>
            <w:tcW w:w="18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45</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方正黑体_GBK" w:cs="Times New Roman"/>
                <w:color w:val="000000"/>
                <w:sz w:val="22"/>
              </w:rPr>
            </w:pPr>
            <w:r>
              <w:rPr>
                <w:rFonts w:ascii="Times New Roman" w:hAnsi="Times New Roman" w:eastAsia="方正黑体_GBK" w:cs="Times New Roman"/>
                <w:color w:val="000000"/>
                <w:kern w:val="0"/>
                <w:sz w:val="22"/>
                <w:lang w:bidi="ar"/>
              </w:rPr>
              <w:t>（五）推拿疗法</w:t>
            </w:r>
          </w:p>
        </w:tc>
        <w:tc>
          <w:tcPr>
            <w:tcW w:w="343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黑体_GBK" w:cs="Times New Roman"/>
                <w:color w:val="000000"/>
                <w:sz w:val="22"/>
              </w:rPr>
            </w:pPr>
          </w:p>
        </w:tc>
        <w:tc>
          <w:tcPr>
            <w:tcW w:w="366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方正黑体_GBK" w:cs="Times New Roman"/>
                <w:color w:val="000000"/>
                <w:sz w:val="22"/>
              </w:rPr>
            </w:pPr>
          </w:p>
        </w:tc>
        <w:tc>
          <w:tcPr>
            <w:tcW w:w="1215" w:type="dxa"/>
            <w:tcBorders>
              <w:top w:val="single" w:color="000000" w:sz="4" w:space="0"/>
              <w:left w:val="single" w:color="000000" w:sz="4" w:space="0"/>
              <w:bottom w:val="single" w:color="000000" w:sz="4" w:space="0"/>
              <w:right w:val="nil"/>
            </w:tcBorders>
            <w:vAlign w:val="center"/>
          </w:tcPr>
          <w:p>
            <w:pPr>
              <w:jc w:val="center"/>
              <w:rPr>
                <w:rFonts w:ascii="Times New Roman" w:hAnsi="Times New Roman" w:eastAsia="方正黑体_GBK" w:cs="Times New Roman"/>
                <w:color w:val="000000"/>
                <w:sz w:val="22"/>
              </w:rPr>
            </w:pPr>
          </w:p>
        </w:tc>
        <w:tc>
          <w:tcPr>
            <w:tcW w:w="93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s="Times New Roman"/>
                <w:color w:val="000000"/>
                <w:sz w:val="24"/>
              </w:rPr>
            </w:pPr>
            <w:r>
              <w:rPr>
                <w:rFonts w:ascii="Times New Roman" w:hAnsi="Times New Roman" w:eastAsia="方正仿宋_GBK" w:cs="Times New Roman"/>
                <w:color w:val="000000"/>
                <w:sz w:val="20"/>
                <w:szCs w:val="20"/>
              </w:rPr>
              <w:t>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黑体_GBK" w:cs="Times New Roman"/>
                <w:color w:val="000000"/>
                <w:sz w:val="22"/>
              </w:rPr>
            </w:pP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014500000010000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头面部疾病推拿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由医务人员遵循经络、穴位，通过各类手法和力道治疗头面部疾病，起到疏通经络、理筋整复的作用。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所定价格涵盖应用各类推拿手法或辅助器械，完成操作所需的人力资源和基本物质资源消耗。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60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014500000020000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颈部疾病推拿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由医务人员遵循经络、穴位，通过各类手法和力道治疗颈部疾病，起到疏通经络、理筋整复的作用。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所定价格涵盖应用各类推拿手法或辅助器械，完成操作所需的人力资源和基本物质资源消耗。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60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014500000030000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脊柱部位疾病推拿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由医务人员遵循经络、穴位，通过各类手法和力道治疗脊柱部位疾病，起到疏通经络、理筋整复的作用。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所定价格涵盖应用各类推拿手法或辅助器械，完成操作所需的人力资源和基本物质资源消耗。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50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014500000030001</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脊柱部位疾病推拿-寰枢关节推拿（加收）</w:t>
            </w:r>
          </w:p>
        </w:tc>
        <w:tc>
          <w:tcPr>
            <w:tcW w:w="343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366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color w:val="000000"/>
                <w:sz w:val="20"/>
                <w:szCs w:val="20"/>
              </w:rPr>
            </w:pP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30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014500000040000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肩部疾病推拿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由医务人员遵循经络、穴位，通过各类手法和力道治疗肩周炎部疾病，起到疏通经络、理筋整复的作用。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所定价格涵盖应用各类推拿手法或辅助器械，完成操作所需的人力资源和基本物质资源消耗。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单侧</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50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014500000050000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背部疾病推拿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由医务人员遵循经络、穴位，通过各类手法和力道治疗背部疾病，起到疏通经络、理筋整复的作用。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所定价格涵盖应用各类推拿手法或辅助器械，完成操作所需的人力资源和基本物质资源消耗。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100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1064"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014500000060000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腰部疾病推拿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由医务人员遵循经络、穴位，通过各类手法和力道治疗腰部疾病，起到疏通经络、理筋整复的作用。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所定价格涵盖应用各类推拿手法或辅助器械，完成操作所需的人力资源和基本物质资源消耗。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80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1264"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014500000070000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髋骶部疾病推拿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由医务人员遵循经络、穴位，通过各类手法和力道治疗髋骶部疾病，以起到疏通经络、理筋整复的作用。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所定价格涵盖应用各类推拿手法或特殊推拿技术或辅助器械，审证求因、确定病位、动静结合、精准施治所需的人力资源和基本物质资源消耗。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80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014500000080000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四肢部位疾病推拿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由医务人员遵循经络、穴位，通过各类手法和力道治疗四肢部位疾病，起到疏通经络、理筋整复的作用。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所定价格涵盖应用各类推拿手法或辅助器械，完成操作所需的人力资源和基本物质资源消耗。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单肢</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45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85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014500000090000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脏腑疾病推拿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由医务人员遵循经络、穴位，通过各类手法和力道治疗脏腑疾病，起到疏通经络、理筋整复的作用。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所定价格涵盖应用各类推拿手法或辅助器械，完成操作所需的人力资源和基本物质资源消耗。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45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r>
        <w:tblPrEx>
          <w:tblCellMar>
            <w:top w:w="0" w:type="dxa"/>
            <w:left w:w="108" w:type="dxa"/>
            <w:bottom w:w="0" w:type="dxa"/>
            <w:right w:w="108" w:type="dxa"/>
          </w:tblCellMar>
        </w:tblPrEx>
        <w:trPr>
          <w:trHeight w:val="1248"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014500000100000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乳房疾病推拿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由医务人员遵循经络、穴位，通过各类手法和力道治疗产后乳房疾病，以起到疏通经络、理筋整复的作用。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所定价格涵盖应用各类推拿手法或特殊推拿技术或辅助器械，审证求因、确定病位、动静结合、精准施治所需的人力资源和基本物质资源消耗。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单侧</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80 </w:t>
            </w:r>
          </w:p>
        </w:tc>
        <w:tc>
          <w:tcPr>
            <w:tcW w:w="1470" w:type="dxa"/>
            <w:tcBorders>
              <w:top w:val="single" w:color="000000" w:sz="4" w:space="0"/>
              <w:left w:val="nil"/>
              <w:bottom w:val="single" w:color="000000" w:sz="4" w:space="0"/>
              <w:right w:val="single" w:color="000000" w:sz="4" w:space="0"/>
            </w:tcBorders>
            <w:vAlign w:val="center"/>
          </w:tcPr>
          <w:p>
            <w:pPr>
              <w:rPr>
                <w:rFonts w:ascii="Times New Roman" w:hAnsi="Times New Roman" w:cs="Times New Roman"/>
                <w:color w:val="000000"/>
                <w:sz w:val="20"/>
                <w:szCs w:val="20"/>
              </w:rPr>
            </w:pPr>
          </w:p>
        </w:tc>
      </w:tr>
      <w:tr>
        <w:tblPrEx>
          <w:tblCellMar>
            <w:top w:w="0" w:type="dxa"/>
            <w:left w:w="108" w:type="dxa"/>
            <w:bottom w:w="0" w:type="dxa"/>
            <w:right w:w="108" w:type="dxa"/>
          </w:tblCellMar>
        </w:tblPrEx>
        <w:trPr>
          <w:trHeight w:val="861" w:hRule="atLeast"/>
        </w:trPr>
        <w:tc>
          <w:tcPr>
            <w:tcW w:w="182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lang w:bidi="ar"/>
              </w:rPr>
              <w:t>014500000110000</w:t>
            </w:r>
          </w:p>
        </w:tc>
        <w:tc>
          <w:tcPr>
            <w:tcW w:w="17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中枢神经系统疾病推拿</w:t>
            </w:r>
          </w:p>
        </w:tc>
        <w:tc>
          <w:tcPr>
            <w:tcW w:w="34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由医务人员遵循经络、穴位，通过各类手法和力道治疗中枢神经系统疾病，以起到疏通经络、理筋整复的作用。</w:t>
            </w:r>
          </w:p>
        </w:tc>
        <w:tc>
          <w:tcPr>
            <w:tcW w:w="36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所定价格涵盖应用各类推拿手法或辅助器械，完成操作所需的人力资源和基本物质资源消耗。</w:t>
            </w:r>
          </w:p>
        </w:tc>
        <w:tc>
          <w:tcPr>
            <w:tcW w:w="121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color w:val="000000"/>
                <w:szCs w:val="21"/>
              </w:rPr>
            </w:pPr>
            <w:r>
              <w:rPr>
                <w:rFonts w:ascii="Times New Roman" w:hAnsi="Times New Roman" w:eastAsia="方正仿宋_GBK" w:cs="Times New Roman"/>
                <w:color w:val="000000"/>
                <w:sz w:val="20"/>
                <w:szCs w:val="20"/>
              </w:rPr>
              <w:t xml:space="preserve">60 </w:t>
            </w:r>
          </w:p>
        </w:tc>
        <w:tc>
          <w:tcPr>
            <w:tcW w:w="1470" w:type="dxa"/>
            <w:tcBorders>
              <w:top w:val="single" w:color="000000" w:sz="4" w:space="0"/>
              <w:left w:val="nil"/>
              <w:bottom w:val="single" w:color="000000" w:sz="4" w:space="0"/>
              <w:right w:val="single" w:color="000000" w:sz="4" w:space="0"/>
            </w:tcBorders>
            <w:vAlign w:val="center"/>
          </w:tcPr>
          <w:p>
            <w:pPr>
              <w:widowControl/>
              <w:textAlignment w:val="center"/>
              <w:rPr>
                <w:rFonts w:ascii="Times New Roman" w:hAnsi="Times New Roman" w:eastAsia="方正仿宋_GBK" w:cs="Times New Roman"/>
                <w:color w:val="000000"/>
                <w:sz w:val="20"/>
                <w:szCs w:val="20"/>
              </w:rPr>
            </w:pPr>
            <w:r>
              <w:rPr>
                <w:rFonts w:hint="eastAsia" w:ascii="Times New Roman" w:hAnsi="Times New Roman" w:eastAsia="方正仿宋_GBK" w:cs="Times New Roman"/>
                <w:color w:val="000000"/>
                <w:kern w:val="0"/>
                <w:sz w:val="20"/>
                <w:szCs w:val="20"/>
                <w:lang w:val="en-US" w:eastAsia="zh-CN" w:bidi="ar"/>
              </w:rPr>
              <w:t>6</w:t>
            </w:r>
            <w:r>
              <w:rPr>
                <w:rFonts w:ascii="Times New Roman" w:hAnsi="Times New Roman" w:eastAsia="方正仿宋_GBK" w:cs="Times New Roman"/>
                <w:color w:val="000000"/>
                <w:kern w:val="0"/>
                <w:sz w:val="20"/>
                <w:szCs w:val="20"/>
                <w:lang w:bidi="ar"/>
              </w:rPr>
              <w:t>周岁及以下儿童加收</w:t>
            </w:r>
            <w:r>
              <w:rPr>
                <w:rFonts w:hint="eastAsia" w:ascii="Times New Roman" w:hAnsi="Times New Roman" w:eastAsia="方正仿宋_GBK" w:cs="Times New Roman"/>
                <w:color w:val="000000"/>
                <w:kern w:val="0"/>
                <w:sz w:val="20"/>
                <w:szCs w:val="20"/>
                <w:lang w:val="en-US" w:eastAsia="zh-CN" w:bidi="ar"/>
              </w:rPr>
              <w:t>30%</w:t>
            </w:r>
          </w:p>
        </w:tc>
      </w:tr>
    </w:tbl>
    <w:p>
      <w:pPr>
        <w:spacing w:line="590" w:lineRule="exact"/>
        <w:rPr>
          <w:rFonts w:ascii="Times New Roman" w:hAnsi="Times New Roman" w:eastAsia="方正楷体_GBK" w:cs="Times New Roman"/>
          <w:sz w:val="28"/>
          <w:szCs w:val="28"/>
        </w:rPr>
      </w:pPr>
      <w:r>
        <w:rPr>
          <w:rFonts w:hint="eastAsia" w:ascii="Times New Roman" w:hAnsi="Times New Roman" w:eastAsia="方正仿宋_GBK" w:cs="Times New Roman"/>
          <w:color w:val="000000"/>
          <w:sz w:val="24"/>
          <w:szCs w:val="24"/>
          <w:lang w:eastAsia="zh-CN"/>
        </w:rPr>
        <w:t>备注：</w:t>
      </w:r>
      <w:r>
        <w:rPr>
          <w:rFonts w:hint="eastAsia" w:ascii="Times New Roman" w:hAnsi="Times New Roman" w:eastAsia="方正仿宋_GBK" w:cs="Times New Roman"/>
          <w:color w:val="000000"/>
          <w:sz w:val="24"/>
          <w:szCs w:val="24"/>
        </w:rPr>
        <w:t>中医灸法、推拿</w:t>
      </w:r>
      <w:r>
        <w:rPr>
          <w:rFonts w:hint="eastAsia" w:ascii="Times New Roman" w:hAnsi="Times New Roman" w:eastAsia="方正仿宋_GBK" w:cs="Times New Roman"/>
          <w:color w:val="000000"/>
          <w:sz w:val="24"/>
          <w:szCs w:val="24"/>
          <w:lang w:eastAsia="zh-CN"/>
        </w:rPr>
        <w:t>及</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014100000110000</w:t>
      </w:r>
      <w:r>
        <w:rPr>
          <w:rFonts w:ascii="Times New Roman" w:hAnsi="Times New Roman" w:eastAsia="方正仿宋_GBK" w:cs="Times New Roman"/>
          <w:sz w:val="24"/>
          <w:szCs w:val="24"/>
        </w:rPr>
        <w:t>中医锐性清疮</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014100000120000</w:t>
      </w:r>
      <w:r>
        <w:rPr>
          <w:rFonts w:ascii="Times New Roman" w:hAnsi="Times New Roman" w:eastAsia="方正仿宋_GBK" w:cs="Times New Roman"/>
          <w:sz w:val="24"/>
          <w:szCs w:val="24"/>
        </w:rPr>
        <w:t>中医窦道（切开）搔爬</w:t>
      </w:r>
      <w:r>
        <w:rPr>
          <w:rFonts w:hint="eastAsia" w:ascii="Times New Roman" w:hAnsi="Times New Roman" w:eastAsia="方正仿宋_GBK" w:cs="Times New Roman"/>
          <w:sz w:val="24"/>
          <w:szCs w:val="24"/>
        </w:rPr>
        <w:t>”</w:t>
      </w:r>
      <w:r>
        <w:rPr>
          <w:rFonts w:hint="eastAsia"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rPr>
        <w:t xml:space="preserve">按照医务人员技术等级分级定价，以政府指导价格为基础，副主任医师可加收不超过 </w:t>
      </w:r>
      <w:r>
        <w:rPr>
          <w:rFonts w:hint="eastAsia" w:ascii="Times New Roman" w:hAnsi="Times New Roman" w:eastAsia="方正仿宋_GBK" w:cs="Times New Roman"/>
          <w:color w:val="000000"/>
          <w:sz w:val="24"/>
          <w:szCs w:val="24"/>
          <w:lang w:val="en-US" w:eastAsia="zh-CN"/>
        </w:rPr>
        <w:t>1</w:t>
      </w:r>
      <w:r>
        <w:rPr>
          <w:rFonts w:hint="eastAsia" w:ascii="Times New Roman" w:hAnsi="Times New Roman" w:eastAsia="方正仿宋_GBK" w:cs="Times New Roman"/>
          <w:color w:val="000000"/>
          <w:sz w:val="24"/>
          <w:szCs w:val="24"/>
        </w:rPr>
        <w:t>0%</w:t>
      </w:r>
      <w:r>
        <w:rPr>
          <w:rFonts w:hint="eastAsia" w:ascii="Times New Roman" w:hAnsi="Times New Roman" w:eastAsia="方正仿宋_GBK" w:cs="Times New Roman"/>
          <w:color w:val="000000"/>
          <w:sz w:val="24"/>
          <w:szCs w:val="24"/>
          <w:lang w:eastAsia="zh-CN"/>
        </w:rPr>
        <w:t>，</w:t>
      </w:r>
      <w:r>
        <w:rPr>
          <w:rFonts w:hint="eastAsia" w:ascii="Times New Roman" w:hAnsi="Times New Roman" w:eastAsia="方正仿宋_GBK" w:cs="Times New Roman"/>
          <w:color w:val="000000"/>
          <w:sz w:val="24"/>
          <w:szCs w:val="24"/>
        </w:rPr>
        <w:t>主任医师</w:t>
      </w:r>
      <w:r>
        <w:rPr>
          <w:rFonts w:hint="eastAsia" w:ascii="Times New Roman" w:hAnsi="Times New Roman" w:eastAsia="方正仿宋_GBK" w:cs="Times New Roman"/>
          <w:color w:val="000000"/>
          <w:sz w:val="24"/>
          <w:szCs w:val="24"/>
          <w:lang w:eastAsia="zh-CN"/>
        </w:rPr>
        <w:t>可</w:t>
      </w:r>
      <w:r>
        <w:rPr>
          <w:rFonts w:hint="eastAsia" w:ascii="Times New Roman" w:hAnsi="Times New Roman" w:eastAsia="方正仿宋_GBK" w:cs="Times New Roman"/>
          <w:color w:val="000000"/>
          <w:sz w:val="24"/>
          <w:szCs w:val="24"/>
        </w:rPr>
        <w:t>加收不超过</w:t>
      </w:r>
      <w:r>
        <w:rPr>
          <w:rFonts w:hint="eastAsia"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rPr>
        <w:t>0%</w:t>
      </w:r>
      <w:r>
        <w:rPr>
          <w:rFonts w:hint="eastAsia" w:ascii="Times New Roman" w:hAnsi="Times New Roman" w:eastAsia="方正仿宋_GBK" w:cs="Times New Roman"/>
          <w:color w:val="000000"/>
          <w:sz w:val="24"/>
          <w:szCs w:val="24"/>
          <w:lang w:eastAsia="zh-CN"/>
        </w:rPr>
        <w:t>。</w:t>
      </w:r>
    </w:p>
    <w:sectPr>
      <w:footerReference r:id="rId3" w:type="default"/>
      <w:pgSz w:w="16838" w:h="11906" w:orient="landscape"/>
      <w:pgMar w:top="1531" w:right="1814" w:bottom="1531"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5085717"/>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ZmFiOGE5NWEwNGEyYTliMzFmNmY0YzMwYmI3ZTI3M2UifQ=="/>
  </w:docVars>
  <w:rsids>
    <w:rsidRoot w:val="00BC5E2B"/>
    <w:rsid w:val="00062255"/>
    <w:rsid w:val="00070FDF"/>
    <w:rsid w:val="000A7288"/>
    <w:rsid w:val="00124AC7"/>
    <w:rsid w:val="001930C4"/>
    <w:rsid w:val="00214FEE"/>
    <w:rsid w:val="00216B31"/>
    <w:rsid w:val="00246D2F"/>
    <w:rsid w:val="002C257C"/>
    <w:rsid w:val="002E1B96"/>
    <w:rsid w:val="003529F8"/>
    <w:rsid w:val="0036599A"/>
    <w:rsid w:val="005829EE"/>
    <w:rsid w:val="00663270"/>
    <w:rsid w:val="006B7977"/>
    <w:rsid w:val="006E1D43"/>
    <w:rsid w:val="00743685"/>
    <w:rsid w:val="00786B7C"/>
    <w:rsid w:val="0085329F"/>
    <w:rsid w:val="0087577F"/>
    <w:rsid w:val="00906438"/>
    <w:rsid w:val="009877B2"/>
    <w:rsid w:val="00AE7724"/>
    <w:rsid w:val="00B042AC"/>
    <w:rsid w:val="00B61DBD"/>
    <w:rsid w:val="00BC5E2B"/>
    <w:rsid w:val="00BE2F1C"/>
    <w:rsid w:val="00C1314D"/>
    <w:rsid w:val="00C8573F"/>
    <w:rsid w:val="00DE56D1"/>
    <w:rsid w:val="00E03BD6"/>
    <w:rsid w:val="00EB60B2"/>
    <w:rsid w:val="00EE1820"/>
    <w:rsid w:val="00F12DA4"/>
    <w:rsid w:val="13C922C6"/>
    <w:rsid w:val="15671B83"/>
    <w:rsid w:val="1D5C1A72"/>
    <w:rsid w:val="21823A71"/>
    <w:rsid w:val="2EB37960"/>
    <w:rsid w:val="31D65E3F"/>
    <w:rsid w:val="35321098"/>
    <w:rsid w:val="3A137F81"/>
    <w:rsid w:val="3A461688"/>
    <w:rsid w:val="3F151B73"/>
    <w:rsid w:val="4141350B"/>
    <w:rsid w:val="4320516C"/>
    <w:rsid w:val="448E1849"/>
    <w:rsid w:val="44D2165C"/>
    <w:rsid w:val="460C7C2A"/>
    <w:rsid w:val="46CE3131"/>
    <w:rsid w:val="5D8062CE"/>
    <w:rsid w:val="62516C98"/>
    <w:rsid w:val="66EF07E0"/>
    <w:rsid w:val="6B2F1B41"/>
    <w:rsid w:val="6BD21044"/>
    <w:rsid w:val="6F90501F"/>
    <w:rsid w:val="71C7125F"/>
    <w:rsid w:val="7E53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autoSpaceDE w:val="0"/>
      <w:autoSpaceDN w:val="0"/>
      <w:jc w:val="left"/>
    </w:pPr>
    <w:rPr>
      <w:rFonts w:ascii="方正小标宋_GBK" w:hAnsi="方正小标宋_GBK" w:eastAsia="方正小标宋_GBK" w:cs="方正小标宋_GBK"/>
      <w:kern w:val="0"/>
      <w:sz w:val="26"/>
      <w:szCs w:val="26"/>
      <w:lang w:eastAsia="en-US"/>
      <w14:ligatures w14:val="none"/>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table" w:customStyle="1" w:styleId="9">
    <w:name w:val="Table Normal"/>
    <w:autoRedefine/>
    <w:semiHidden/>
    <w:unhideWhenUsed/>
    <w:qFormat/>
    <w:uiPriority w:val="2"/>
    <w:pPr>
      <w:widowControl w:val="0"/>
      <w:autoSpaceDE w:val="0"/>
      <w:autoSpaceDN w:val="0"/>
    </w:pPr>
    <w:rPr>
      <w:kern w:val="0"/>
      <w:sz w:val="22"/>
      <w:lang w:eastAsia="en-US"/>
      <w14:ligatures w14:val="none"/>
    </w:rPr>
    <w:tblPr>
      <w:tblCellMar>
        <w:top w:w="0" w:type="dxa"/>
        <w:left w:w="0" w:type="dxa"/>
        <w:bottom w:w="0" w:type="dxa"/>
        <w:right w:w="0" w:type="dxa"/>
      </w:tblCellMar>
    </w:tblPr>
  </w:style>
  <w:style w:type="character" w:customStyle="1" w:styleId="10">
    <w:name w:val="正文文本 字符"/>
    <w:basedOn w:val="6"/>
    <w:link w:val="2"/>
    <w:autoRedefine/>
    <w:qFormat/>
    <w:uiPriority w:val="1"/>
    <w:rPr>
      <w:rFonts w:ascii="方正小标宋_GBK" w:hAnsi="方正小标宋_GBK" w:eastAsia="方正小标宋_GBK" w:cs="方正小标宋_GBK"/>
      <w:kern w:val="0"/>
      <w:sz w:val="26"/>
      <w:szCs w:val="26"/>
      <w:lang w:eastAsia="en-US"/>
      <w14:ligatures w14:val="none"/>
    </w:rPr>
  </w:style>
  <w:style w:type="paragraph" w:customStyle="1" w:styleId="11">
    <w:name w:val="Table Paragraph"/>
    <w:basedOn w:val="1"/>
    <w:autoRedefine/>
    <w:qFormat/>
    <w:uiPriority w:val="1"/>
    <w:pPr>
      <w:autoSpaceDE w:val="0"/>
      <w:autoSpaceDN w:val="0"/>
      <w:jc w:val="center"/>
    </w:pPr>
    <w:rPr>
      <w:rFonts w:ascii="方正仿宋_GBK" w:hAnsi="方正仿宋_GBK" w:eastAsia="方正仿宋_GBK" w:cs="方正仿宋_GBK"/>
      <w:kern w:val="0"/>
      <w:sz w:val="22"/>
      <w:lang w:eastAsia="en-US"/>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2556</Words>
  <Characters>14572</Characters>
  <Lines>121</Lines>
  <Paragraphs>34</Paragraphs>
  <TotalTime>2</TotalTime>
  <ScaleCrop>false</ScaleCrop>
  <LinksUpToDate>false</LinksUpToDate>
  <CharactersWithSpaces>17094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2024-04-19T07:31:00Z</dcterms:created>
  <dc:creator>N D</dc:creator>
  <cp:lastModifiedBy>蔡燕熙</cp:lastModifiedBy>
  <cp:lastPrinted>2024-05-16T03:18:00Z</cp:lastPrinted>
  <dcterms:modified xsi:type="dcterms:W3CDTF">2024-05-20T09:21:48Z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BD72EA68513D4AF9B377091C61E3C557_12</vt:lpwstr>
  </property>
</Properties>
</file>